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72b0" w14:textId="e277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допольнения в решение Бокейординского районного маслихата от 20 декабря 2024 года № 25–4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17 марта 2025 года № 27-1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"О районном бюджете на 2025-2027 годы" от 20 декабря 2024 года №25-4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районный бюджет на 2025-2027 годы согласно приложениям 1, 2 и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6 457 966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1 058 510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24 597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1 353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5 373 506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6 538 028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68 751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129 756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61 005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- 148 813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148 813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129 756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61 005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80 062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 Учесть, что в районном бюджете на 2025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6 600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 №27-1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25-4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