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549b" w14:textId="c415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21 июля 2025 года № 1465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 154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(зарегистрированное в Реестре государственной регистрации нормативных правовых актов № 11763) и на основании рекомендации комиссии по субсидированию убыточных социально-значимых маршрутов,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социально-значимых убыточных маршрутов, подлежащих субсидированию на внутреннем водном транспорте по городу Уральск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Уральска.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 -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 - город Уральск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