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a2f9" w14:textId="618a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Западно-Казахстанского областного маслихата от 30 сентября 2020 года № 38-3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Западно-Казахстанской области при амбулаторном лечении бесплатно"</w:t>
      </w:r>
    </w:p>
    <w:p>
      <w:pPr>
        <w:spacing w:after="0"/>
        <w:ind w:left="0"/>
        <w:jc w:val="both"/>
      </w:pPr>
      <w:r>
        <w:rPr>
          <w:rFonts w:ascii="Times New Roman"/>
          <w:b w:val="false"/>
          <w:i w:val="false"/>
          <w:color w:val="000000"/>
          <w:sz w:val="28"/>
        </w:rPr>
        <w:t>Решение Западно-Казахстанского областного маслихата от 15 декабря 2025 года № 22-5</w:t>
      </w:r>
    </w:p>
    <w:p>
      <w:pPr>
        <w:spacing w:after="0"/>
        <w:ind w:left="0"/>
        <w:jc w:val="both"/>
      </w:pPr>
      <w:bookmarkStart w:name="z2" w:id="0"/>
      <w:r>
        <w:rPr>
          <w:rFonts w:ascii="Times New Roman"/>
          <w:b w:val="false"/>
          <w:i w:val="false"/>
          <w:color w:val="000000"/>
          <w:sz w:val="28"/>
        </w:rPr>
        <w:t>
      Западно-Казахстанский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Западно-Казахстанского областного маслихата от 30 сентября 2020 года № 38-3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Западно-Казахстанской области при амбулаторном лечении бесплатно" (зарегистрировано в Реестре государственной регистрации нормативных правовых актов № 6407) следующее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bookmarkStart w:name="z5" w:id="3"/>
    <w:p>
      <w:pPr>
        <w:spacing w:after="0"/>
        <w:ind w:left="0"/>
        <w:jc w:val="both"/>
      </w:pPr>
      <w:r>
        <w:rPr>
          <w:rFonts w:ascii="Times New Roman"/>
          <w:b w:val="false"/>
          <w:i w:val="false"/>
          <w:color w:val="000000"/>
          <w:sz w:val="28"/>
        </w:rPr>
        <w:t>
      в разделе 1:</w:t>
      </w:r>
    </w:p>
    <w:bookmarkEnd w:id="3"/>
    <w:bookmarkStart w:name="z6" w:id="4"/>
    <w:p>
      <w:pPr>
        <w:spacing w:after="0"/>
        <w:ind w:left="0"/>
        <w:jc w:val="both"/>
      </w:pPr>
      <w:r>
        <w:rPr>
          <w:rFonts w:ascii="Times New Roman"/>
          <w:b w:val="false"/>
          <w:i w:val="false"/>
          <w:color w:val="000000"/>
          <w:sz w:val="28"/>
        </w:rPr>
        <w:t>
      строку один изложить в следующей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 Валсартан таблетки, покрытые оболочкой; Эплеренон, таблетки, покрытые оболочкой</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строки двадцать шесть, двадцать семь исключить:</w:t>
      </w:r>
    </w:p>
    <w:bookmarkEnd w:id="5"/>
    <w:bookmarkStart w:name="z8" w:id="6"/>
    <w:p>
      <w:pPr>
        <w:spacing w:after="0"/>
        <w:ind w:left="0"/>
        <w:jc w:val="both"/>
      </w:pPr>
      <w:r>
        <w:rPr>
          <w:rFonts w:ascii="Times New Roman"/>
          <w:b w:val="false"/>
          <w:i w:val="false"/>
          <w:color w:val="000000"/>
          <w:sz w:val="28"/>
        </w:rPr>
        <w:t>
      строку тридцать восемь изложить в следующей редакции: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 смешанная форма, с преимущественным поражением кишечника и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микроэлементов для инфузии во флаконах, водорасстворимые витамины, порошок лиофилизированный для инфузий во флаконах, жировые эмульсии, жирорастворимые витамины, эмульсия для инфузий во флаконах, Трилекса -"Элексакафтор 100 мг-тезакафтор 50 мг-ивакавтор 150 мг, Трилекса "Элексакафтор 100 мг-тезакафтор 50 мг-ивакафтор 75 мг</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дополнить строками сорок три, сорок четыре, сорок пять, сорок шесть, сорок семь, сорок восемь, сорок девять, пятьдесят, пятьдесят один, пятьдесят два, пятьдесят три, пятьдесят четыре, пятьдесят пять, пятьдесят шесть следующего содержания: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миелобластный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 таблетки, покрытые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таблетки, покрытые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 лиофилизат для приготовления концентрата для приготовления раствора для инфузий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врожденных аномалий, проявляющихся преимущественно карликовостью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порошок лиофилизированный для приготовления раствора для инъекций, раствор для инъекций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 боковой амиотрофический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таблетки, покрытые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остепороз, Деформирующий спондилез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Терипаротид раствор для подкожного введения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Гиперкинетический церебральный спастический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 лиофилизат для приготовления раствора для внутримышечного и подкожного введения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 таблетка покрытая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Симптоматическая эпилипсия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таблетка покрытая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полинейропатия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легочная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таблетки, покрытые пленочной оболочкой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состоящие на динспансерном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врачебно-консультативной комиссии медицинской организации с участием профильных специалистов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таблетки, покрытые пленочной оболочкой</w:t>
            </w:r>
          </w:p>
        </w:tc>
      </w:tr>
    </w:tbl>
    <w:bookmarkStart w:name="z10" w:id="8"/>
    <w:p>
      <w:pPr>
        <w:spacing w:after="0"/>
        <w:ind w:left="0"/>
        <w:jc w:val="both"/>
      </w:pPr>
      <w:r>
        <w:rPr>
          <w:rFonts w:ascii="Times New Roman"/>
          <w:b w:val="false"/>
          <w:i w:val="false"/>
          <w:color w:val="000000"/>
          <w:sz w:val="28"/>
        </w:rPr>
        <w:t>
      раздел 3 дополнить строками пять, шесть, семь, восемь следующего содержания: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лечебные продукты для диетического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веществ,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Специлизированый сухой продукт для лечебного питания детей старше 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лечебные 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 состоящие на диспансерном учете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и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Специлизированное питание для людей нуждающихся в нутритивной подержке</w:t>
            </w:r>
          </w:p>
        </w:tc>
      </w:tr>
    </w:tbl>
    <w:bookmarkStart w:name="z11" w:id="9"/>
    <w:p>
      <w:pPr>
        <w:spacing w:after="0"/>
        <w:ind w:left="0"/>
        <w:jc w:val="both"/>
      </w:pPr>
      <w:r>
        <w:rPr>
          <w:rFonts w:ascii="Times New Roman"/>
          <w:b w:val="false"/>
          <w:i w:val="false"/>
          <w:color w:val="000000"/>
          <w:sz w:val="28"/>
        </w:rPr>
        <w:t xml:space="preserve">
      2. Настоящее решение вводится в действие после дня его первого официального опубликования, за исключением абзацев четыре, шесть </w:t>
      </w:r>
      <w:r>
        <w:rPr>
          <w:rFonts w:ascii="Times New Roman"/>
          <w:b w:val="false"/>
          <w:i w:val="false"/>
          <w:color w:val="000000"/>
          <w:sz w:val="28"/>
        </w:rPr>
        <w:t>пункта 1</w:t>
      </w:r>
      <w:r>
        <w:rPr>
          <w:rFonts w:ascii="Times New Roman"/>
          <w:b w:val="false"/>
          <w:i w:val="false"/>
          <w:color w:val="000000"/>
          <w:sz w:val="28"/>
        </w:rPr>
        <w:t>, которые вводится в действие 1 января 2026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