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ac65" w14:textId="f79a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13 декабря 2024 года № 16-1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18 ноября 2025 года № 21-2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2025-2027 годы" от 13 декабря 2024 года № 16-1 (зарегистрировано в Реестре государственной регистрации нормативных правовых актов под № 204 093)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469 014 562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130 591 801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7 705 146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330 681 560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470 487 259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36 262 120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51 809 919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15 547 799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- 37 734 817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37 734 817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45 190 540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12 657 865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5 202 142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областном бюджете на 2025 год поступления трансфертов из районных (городов областного значения) бюджетов в общей сумме 2 858 871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из районных (городов областного значения) бюджетов осуществляется на основании Постановления акимата Западно-Казахстанской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областном бюджете на 2025 год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расходов в соответствии с Перечнем целей заимствований в сумме 27 014 814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областном бюджете на 2025 год поступления сумм погашения бюджетных кредитов в сумме 15 547 799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2025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32 931 969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26 944 781 тысяча тенге – целевые текущие трансферты;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5 987 188 тысяч тенге – целевые трансферты на 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области на 2025 год в размере 7 608 746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2025 года № 21-2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 № 16-1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469 014 562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330 681 560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327 822 689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327 822 689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470 487 259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233 439 658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170 474 307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строительство, реконструкцию и модернизацию систем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-37 734 817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