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f8a1" w14:textId="94cf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2024 года № 16-1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августа 2025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2025-2027 годы" от 13 декабря 2024 года № 16-1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469 017 629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130 591 801 тысяча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7 702 174 тысячи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36 055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330 687 599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469 761 464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44 328 867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59 361 892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15 033 025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- 45 072 702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45 072 702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52 528 425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12 657 865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5 202 142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областном бюджете на 2025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расходов в соответствии с Перечнем целей заимствований в сумме 34 352 699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областном бюджете на 2025 год поступления сумм погашения бюджетных кредитов в сумме 15 033 025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Учесть, что в областном бюджете на 2025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30 837 994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24 677 462 тысячи тенге – целевые текущие трансферты;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6 160 532 тысячи тенге – целевые трансферты на развитие.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 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 16-1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-45 072 702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