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a48e" w14:textId="08aa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19/2-VІII "О бюджете Маркакольского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22 июля 2025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2025-2027 годы" от 27 декабря 2024 года № 19/2-VІII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Маркакольского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–366911,9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поступления-15000,0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–351911,9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–387292,0 тысяч тенге;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-20380,1тысяч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- 20380,1 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-20380,1тысяч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-20380,1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351911,9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