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37e7" w14:textId="9d43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 на территории в пределах плотины водохранилища на реке Дресвянка расположенного южнее 9 километра села Каменка, Уланского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5 сентября 2025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Уланского района от 02 сентября 2025 года № 8 РЕШАЮ: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объектового масштаба на территории в пределах плотины водохранилища на на реке Дресвянка расположенного южнее 9 километра села Каменка Уланского района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предприяти "Шыгыс Су Коймалары" (М. Нургалиев, по согласованию) провести мероприятия, направленные на ликвидацию чрезвычайной ситуации природного характера объектового масштаба, на вышеуказанной территории. В том числе провести оперативную разработку проектно-сметной документации на реконструкцию гидротехнического сооружения.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