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63d6" w14:textId="7b16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Маныракского сельского округа Тарбагатайского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Маныракского сельского округа Тарбагатайского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79 540,0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Маныракского сельского округа Тарбагатайского района на 2026 год установлен объем субвенции, передаваемый из районного бюджета в сумме 42 050,0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Маныракского сельского округа Тарбагатайского района на 2026 год предусмотрены целевые текущие трансферты из районного бюджета в сумме 28 490,0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