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2a6" w14:textId="fcdd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2026 год установлен объем субвенции, передаваемый из районного бюджета в сумме – 40 480,0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2026 год предусмотрены целевые текущие трансферты из районного бюджета в сумме – 20 648,0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