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1f32" w14:textId="84f1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Тарбагатайского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18 декабря 2025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5 834 665,0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2 290 683,0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24 260,0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3 515 722,0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6 345 799,3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148 888,0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214 088,0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- 660 022,3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660 022,3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674 711,0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65 200,0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50 511,3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000000"/>
          <w:sz w:val="28"/>
        </w:rPr>
        <w:t>№ 38/2-VIII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субвенций, передаваемых из районного бюджета в бюджеты сельских округов, в сумме 297 704,0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35 884,0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46 855,0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48 522,0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40 501,0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43 412,0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40 480,0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42 050,0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2026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2026-2028 годы" от 9 декабря 2025 года № 26/206-VIII.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установлен объем субвенции, передаваемый из областного бюджета в сумме 839 915,0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2026 год в сумме 80 000,0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Тарбагайтайского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Тарбагатайского районного маслихата Восточно-Казахстанской области от 15.05.2026 </w:t>
      </w:r>
      <w:r>
        <w:rPr>
          <w:rFonts w:ascii="Times New Roman"/>
          <w:b w:val="false"/>
          <w:i w:val="false"/>
          <w:color w:val="ff0000"/>
          <w:sz w:val="28"/>
        </w:rPr>
        <w:t>№ 38/2-VIII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6 345 799,3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855 630,1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транспорта 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 регионального значения) департамент жилищного и коммунального хозяйства, пассажирского транспорта, автомобильных дорог, строительства, архитектуры и городского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сельских (городских), пригородных и междугородних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-660 022,3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транспорта 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 регионального значения) департамент жилищного и коммунального хозяйства, пассажирского транспорта, автомобильных дорог, строительства, архитектуры и городского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сельских (городских), пригородных и междугородних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3 541 876,0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2 724 784,0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934 335,0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3 541 876,0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1 214 086,0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услуги в сфере транспорта 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(город регионального значения) департамент жилищного и коммунального хозяйства, пассажирского транспорта, автомобильных дорог, строительства, архитектуры и городского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сельских (городских), пригородных и междугородних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