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f9af" w14:textId="a36f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акимата Курчумского района от 10 ноября 2022 года № 530 "Об утверждении правил предоставления коммунальных услуг по Курчумскому району"</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31 декабря 2025 года № 458</w:t>
      </w:r>
    </w:p>
    <w:p>
      <w:pPr>
        <w:spacing w:after="0"/>
        <w:ind w:left="0"/>
        <w:jc w:val="both"/>
      </w:pPr>
      <w:bookmarkStart w:name="z5" w:id="0"/>
      <w:r>
        <w:rPr>
          <w:rFonts w:ascii="Times New Roman"/>
          <w:b w:val="false"/>
          <w:i w:val="false"/>
          <w:color w:val="000000"/>
          <w:sz w:val="28"/>
        </w:rPr>
        <w:t>
      Акимат Курчумского района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10 ноября 2022 года № 530 "Об утверждении Правил предоставления коммунальных услуг по Курчумскому району"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Курчумскому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"Отдел архитектуры, строительства, жилищно-коммунального хозяйства, пассажирского транспорта и автомобильных дорог Курчумского района" обеспечить размещение на интернет-ресурсе акимата Курчумского района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Контроль за исполнением данного постановления возложить на курирующего заместителя акима Курчумского района.</w:t>
      </w:r>
    </w:p>
    <w:bookmarkEnd w:id="3"/>
    <w:bookmarkStart w:name="z10"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Курчумского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от "31" декабря 2025 года </w:t>
            </w:r>
            <w:r>
              <w:br/>
            </w:r>
            <w:r>
              <w:rPr>
                <w:rFonts w:ascii="Times New Roman"/>
                <w:b w:val="false"/>
                <w:i w:val="false"/>
                <w:color w:val="000000"/>
                <w:sz w:val="20"/>
              </w:rPr>
              <w:t>№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от 10 ноября 2022 года </w:t>
            </w:r>
            <w:r>
              <w:br/>
            </w:r>
            <w:r>
              <w:rPr>
                <w:rFonts w:ascii="Times New Roman"/>
                <w:b w:val="false"/>
                <w:i w:val="false"/>
                <w:color w:val="000000"/>
                <w:sz w:val="20"/>
              </w:rPr>
              <w:t>№ 530</w:t>
            </w:r>
          </w:p>
        </w:tc>
      </w:tr>
    </w:tbl>
    <w:bookmarkStart w:name="z14" w:id="5"/>
    <w:p>
      <w:pPr>
        <w:spacing w:after="0"/>
        <w:ind w:left="0"/>
        <w:jc w:val="left"/>
      </w:pPr>
      <w:r>
        <w:rPr>
          <w:rFonts w:ascii="Times New Roman"/>
          <w:b/>
          <w:i w:val="false"/>
          <w:color w:val="000000"/>
        </w:rPr>
        <w:t xml:space="preserve"> Правила предоставления коммунальных услуг по Курчумскому району</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19" w:id="10"/>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20" w:id="11"/>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21" w:id="12"/>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4" w:id="15"/>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5" w:id="16"/>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Start w:name="z27" w:id="17"/>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8" w:id="18"/>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9" w:id="19"/>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30" w:id="20"/>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31" w:id="21"/>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32" w:id="22"/>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2"/>
    <w:bookmarkStart w:name="z33" w:id="23"/>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34" w:id="24"/>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35" w:id="25"/>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37" w:id="26"/>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6"/>
    <w:bookmarkStart w:name="z38" w:id="27"/>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39" w:id="28"/>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8"/>
    <w:bookmarkStart w:name="z40" w:id="29"/>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41" w:id="30"/>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0"/>
    <w:bookmarkStart w:name="z42" w:id="31"/>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1"/>
    <w:bookmarkStart w:name="z43" w:id="32"/>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44" w:id="33"/>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3"/>
    <w:bookmarkStart w:name="z45" w:id="34"/>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4"/>
    <w:bookmarkStart w:name="z46" w:id="3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5"/>
    <w:bookmarkStart w:name="z47" w:id="36"/>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6"/>
    <w:bookmarkStart w:name="z48" w:id="3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7"/>
    <w:bookmarkStart w:name="z49" w:id="38"/>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8"/>
    <w:bookmarkStart w:name="z50" w:id="39"/>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9"/>
    <w:bookmarkStart w:name="z51"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0"/>
    <w:bookmarkStart w:name="z52"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1"/>
    <w:bookmarkStart w:name="z53" w:id="4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2"/>
    <w:bookmarkStart w:name="z54" w:id="43"/>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3"/>
    <w:bookmarkStart w:name="z55" w:id="44"/>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6" w:id="45"/>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5"/>
    <w:bookmarkStart w:name="z57"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8" w:id="4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7"/>
    <w:bookmarkStart w:name="z59" w:id="4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60"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61" w:id="50"/>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0"/>
    <w:bookmarkStart w:name="z62" w:id="5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End w:id="51"/>
    <w:bookmarkStart w:name="z63"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4" w:id="53"/>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5"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6" w:id="55"/>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7"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8"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bookmarkEnd w:id="57"/>
    <w:bookmarkStart w:name="z69" w:id="58"/>
    <w:p>
      <w:pPr>
        <w:spacing w:after="0"/>
        <w:ind w:left="0"/>
        <w:jc w:val="both"/>
      </w:pPr>
      <w:r>
        <w:rPr>
          <w:rFonts w:ascii="Times New Roman"/>
          <w:b w:val="false"/>
          <w:i w:val="false"/>
          <w:color w:val="000000"/>
          <w:sz w:val="28"/>
        </w:rPr>
        <w:t>
      13. Местный исполнительный орган Курчумского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70" w:id="59"/>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71" w:id="60"/>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72" w:id="61"/>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1"/>
    <w:bookmarkStart w:name="z73" w:id="62"/>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4" w:id="63"/>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5"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6"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7"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8"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bookmarkEnd w:id="67"/>
    <w:bookmarkStart w:name="z79"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80"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81"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82"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3" w:id="72"/>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2"/>
    <w:bookmarkStart w:name="z84" w:id="73"/>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3"/>
    <w:bookmarkStart w:name="z85" w:id="74"/>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4"/>
    <w:bookmarkStart w:name="z86" w:id="75"/>
    <w:p>
      <w:pPr>
        <w:spacing w:after="0"/>
        <w:ind w:left="0"/>
        <w:jc w:val="both"/>
      </w:pPr>
      <w:r>
        <w:rPr>
          <w:rFonts w:ascii="Times New Roman"/>
          <w:b w:val="false"/>
          <w:i w:val="false"/>
          <w:color w:val="000000"/>
          <w:sz w:val="28"/>
        </w:rPr>
        <w:t>
      22. Потребитель:</w:t>
      </w:r>
    </w:p>
    <w:bookmarkEnd w:id="75"/>
    <w:bookmarkStart w:name="z87"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8"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9"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90"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91"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92"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3"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4"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5"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4"/>
    <w:bookmarkStart w:name="z96" w:id="85"/>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5"/>
    <w:bookmarkStart w:name="z97" w:id="86"/>
    <w:p>
      <w:pPr>
        <w:spacing w:after="0"/>
        <w:ind w:left="0"/>
        <w:jc w:val="both"/>
      </w:pPr>
      <w:r>
        <w:rPr>
          <w:rFonts w:ascii="Times New Roman"/>
          <w:b w:val="false"/>
          <w:i w:val="false"/>
          <w:color w:val="000000"/>
          <w:sz w:val="28"/>
        </w:rPr>
        <w:t>
      23. Поставщик:</w:t>
      </w:r>
    </w:p>
    <w:bookmarkEnd w:id="86"/>
    <w:bookmarkStart w:name="z98"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99" w:id="88"/>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8"/>
    <w:bookmarkStart w:name="z100"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101"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102" w:id="91"/>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1"/>
    <w:bookmarkStart w:name="z103"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2"/>
    <w:bookmarkStart w:name="z104"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5" w:id="94"/>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4"/>
    <w:bookmarkStart w:name="z106"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7" w:id="9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6"/>
    <w:bookmarkStart w:name="z108"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09" w:id="98"/>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8"/>
    <w:bookmarkStart w:name="z110" w:id="99"/>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9"/>
    <w:bookmarkStart w:name="z111" w:id="100"/>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0"/>
    <w:bookmarkStart w:name="z112" w:id="101"/>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3" w:id="102"/>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4" w:id="103"/>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5" w:id="104"/>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6" w:id="105"/>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5"/>
    <w:bookmarkStart w:name="z117" w:id="106"/>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6"/>
    <w:bookmarkStart w:name="z118" w:id="107"/>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19" w:id="108"/>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8"/>
    <w:bookmarkStart w:name="z120" w:id="109"/>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09"/>
    <w:bookmarkStart w:name="z121" w:id="110"/>
    <w:p>
      <w:pPr>
        <w:spacing w:after="0"/>
        <w:ind w:left="0"/>
        <w:jc w:val="left"/>
      </w:pPr>
      <w:r>
        <w:rPr>
          <w:rFonts w:ascii="Times New Roman"/>
          <w:b/>
          <w:i w:val="false"/>
          <w:color w:val="000000"/>
        </w:rPr>
        <w:t xml:space="preserve"> Глава 5. Требования и порядок работы ЕРЦ</w:t>
      </w:r>
    </w:p>
    <w:bookmarkEnd w:id="110"/>
    <w:bookmarkStart w:name="z122" w:id="111"/>
    <w:p>
      <w:pPr>
        <w:spacing w:after="0"/>
        <w:ind w:left="0"/>
        <w:jc w:val="both"/>
      </w:pPr>
      <w:r>
        <w:rPr>
          <w:rFonts w:ascii="Times New Roman"/>
          <w:b w:val="false"/>
          <w:i w:val="false"/>
          <w:color w:val="000000"/>
          <w:sz w:val="28"/>
        </w:rPr>
        <w:t>
      36.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bookmarkEnd w:id="111"/>
    <w:bookmarkStart w:name="z123" w:id="112"/>
    <w:p>
      <w:pPr>
        <w:spacing w:after="0"/>
        <w:ind w:left="0"/>
        <w:jc w:val="both"/>
      </w:pPr>
      <w:r>
        <w:rPr>
          <w:rFonts w:ascii="Times New Roman"/>
          <w:b w:val="false"/>
          <w:i w:val="false"/>
          <w:color w:val="000000"/>
          <w:sz w:val="28"/>
        </w:rPr>
        <w:t>
      37.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2"/>
    <w:bookmarkStart w:name="z124" w:id="113"/>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3"/>
    <w:bookmarkStart w:name="z125" w:id="114"/>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4"/>
    <w:bookmarkStart w:name="z126" w:id="115"/>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5"/>
    <w:bookmarkStart w:name="z127" w:id="116"/>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6"/>
    <w:bookmarkStart w:name="z128" w:id="117"/>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7"/>
    <w:bookmarkStart w:name="z129" w:id="118"/>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8"/>
    <w:bookmarkStart w:name="z130" w:id="119"/>
    <w:p>
      <w:pPr>
        <w:spacing w:after="0"/>
        <w:ind w:left="0"/>
        <w:jc w:val="both"/>
      </w:pPr>
      <w:r>
        <w:rPr>
          <w:rFonts w:ascii="Times New Roman"/>
          <w:b w:val="false"/>
          <w:i w:val="false"/>
          <w:color w:val="000000"/>
          <w:sz w:val="28"/>
        </w:rPr>
        <w:t>
      44. В случае выявления несоответствий ЕРЦ инициирует:</w:t>
      </w:r>
    </w:p>
    <w:bookmarkEnd w:id="119"/>
    <w:bookmarkStart w:name="z131" w:id="120"/>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0"/>
    <w:bookmarkStart w:name="z132" w:id="121"/>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1"/>
    <w:bookmarkStart w:name="z133" w:id="122"/>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2"/>
    <w:bookmarkStart w:name="z134" w:id="123"/>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3"/>
    <w:bookmarkStart w:name="z135" w:id="124"/>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4"/>
    <w:bookmarkStart w:name="z136" w:id="125"/>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5"/>
    <w:bookmarkStart w:name="z137" w:id="126"/>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6"/>
    <w:bookmarkStart w:name="z138" w:id="127"/>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7"/>
    <w:bookmarkStart w:name="z139" w:id="128"/>
    <w:p>
      <w:pPr>
        <w:spacing w:after="0"/>
        <w:ind w:left="0"/>
        <w:jc w:val="both"/>
      </w:pPr>
      <w:r>
        <w:rPr>
          <w:rFonts w:ascii="Times New Roman"/>
          <w:b w:val="false"/>
          <w:i w:val="false"/>
          <w:color w:val="000000"/>
          <w:sz w:val="28"/>
        </w:rPr>
        <w:t>
      47. Требования к ЕРЦ:</w:t>
      </w:r>
    </w:p>
    <w:bookmarkEnd w:id="128"/>
    <w:bookmarkStart w:name="z140" w:id="129"/>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9"/>
    <w:bookmarkStart w:name="z141" w:id="130"/>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0"/>
    <w:bookmarkStart w:name="z142" w:id="131"/>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1"/>
    <w:bookmarkStart w:name="z143" w:id="132"/>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2"/>
    <w:bookmarkStart w:name="z144" w:id="133"/>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3"/>
    <w:bookmarkStart w:name="z145" w:id="134"/>
    <w:p>
      <w:pPr>
        <w:spacing w:after="0"/>
        <w:ind w:left="0"/>
        <w:jc w:val="both"/>
      </w:pPr>
      <w:r>
        <w:rPr>
          <w:rFonts w:ascii="Times New Roman"/>
          <w:b w:val="false"/>
          <w:i w:val="false"/>
          <w:color w:val="000000"/>
          <w:sz w:val="28"/>
        </w:rPr>
        <w:t>
      48. Функции ЕРЦ:</w:t>
      </w:r>
    </w:p>
    <w:bookmarkEnd w:id="134"/>
    <w:bookmarkStart w:name="z146" w:id="135"/>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5"/>
    <w:bookmarkStart w:name="z147" w:id="136"/>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6"/>
    <w:bookmarkStart w:name="z148" w:id="137"/>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7"/>
    <w:bookmarkStart w:name="z149" w:id="138"/>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38"/>
    <w:bookmarkStart w:name="z150" w:id="139"/>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39"/>
    <w:bookmarkStart w:name="z151" w:id="140"/>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0"/>
    <w:bookmarkStart w:name="z152" w:id="141"/>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1"/>
    <w:bookmarkStart w:name="z153" w:id="142"/>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42"/>
    <w:bookmarkStart w:name="z154" w:id="143"/>
    <w:p>
      <w:pPr>
        <w:spacing w:after="0"/>
        <w:ind w:left="0"/>
        <w:jc w:val="both"/>
      </w:pPr>
      <w:r>
        <w:rPr>
          <w:rFonts w:ascii="Times New Roman"/>
          <w:b w:val="false"/>
          <w:i w:val="false"/>
          <w:color w:val="000000"/>
          <w:sz w:val="28"/>
        </w:rPr>
        <w:t>
      49. Оценка результативности деятельности ЕРЦ:</w:t>
      </w:r>
    </w:p>
    <w:bookmarkEnd w:id="143"/>
    <w:bookmarkStart w:name="z155" w:id="144"/>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4"/>
    <w:bookmarkStart w:name="z156" w:id="145"/>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5"/>
    <w:bookmarkStart w:name="z157" w:id="146"/>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6"/>
    <w:bookmarkStart w:name="z158" w:id="147"/>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7"/>
    <w:bookmarkStart w:name="z159" w:id="148"/>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48"/>
    <w:bookmarkStart w:name="z160" w:id="149"/>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49"/>
    <w:bookmarkStart w:name="z161" w:id="150"/>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0"/>
    <w:bookmarkStart w:name="z162" w:id="151"/>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1"/>
    <w:bookmarkStart w:name="z163" w:id="152"/>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2"/>
    <w:bookmarkStart w:name="z164" w:id="153"/>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3"/>
    <w:bookmarkStart w:name="z165" w:id="154"/>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4"/>
    <w:bookmarkStart w:name="z166" w:id="155"/>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5"/>
    <w:bookmarkStart w:name="z167" w:id="156"/>
    <w:p>
      <w:pPr>
        <w:spacing w:after="0"/>
        <w:ind w:left="0"/>
        <w:jc w:val="left"/>
      </w:pPr>
      <w:r>
        <w:rPr>
          <w:rFonts w:ascii="Times New Roman"/>
          <w:b/>
          <w:i w:val="false"/>
          <w:color w:val="000000"/>
        </w:rPr>
        <w:t xml:space="preserve"> Глава 5. Порядок разрешения разногласий</w:t>
      </w:r>
    </w:p>
    <w:bookmarkEnd w:id="156"/>
    <w:bookmarkStart w:name="z168" w:id="157"/>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7"/>
    <w:bookmarkStart w:name="z169" w:id="158"/>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8"/>
    <w:bookmarkStart w:name="z170" w:id="15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9"/>
    <w:bookmarkStart w:name="z171" w:id="16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0"/>
    <w:bookmarkStart w:name="z172" w:id="161"/>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1"/>
    <w:bookmarkStart w:name="z173" w:id="16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2"/>
    <w:bookmarkStart w:name="z174" w:id="163"/>
    <w:p>
      <w:pPr>
        <w:spacing w:after="0"/>
        <w:ind w:left="0"/>
        <w:jc w:val="both"/>
      </w:pPr>
      <w:r>
        <w:rPr>
          <w:rFonts w:ascii="Times New Roman"/>
          <w:b w:val="false"/>
          <w:i w:val="false"/>
          <w:color w:val="000000"/>
          <w:sz w:val="28"/>
        </w:rPr>
        <w:t>
      2) характер ухудшения качества коммунальных услуг;</w:t>
      </w:r>
    </w:p>
    <w:bookmarkEnd w:id="163"/>
    <w:bookmarkStart w:name="z175" w:id="16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4"/>
    <w:bookmarkStart w:name="z176" w:id="16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5"/>
    <w:bookmarkStart w:name="z177" w:id="16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6"/>
    <w:bookmarkStart w:name="z178" w:id="16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7"/>
    <w:bookmarkStart w:name="z179" w:id="16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8"/>
    <w:bookmarkStart w:name="z180" w:id="16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9"/>
    <w:bookmarkStart w:name="z181" w:id="170"/>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0"/>
    <w:bookmarkStart w:name="z182" w:id="17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1"/>
    <w:bookmarkStart w:name="z183" w:id="17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2"/>
    <w:bookmarkStart w:name="z184" w:id="17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3"/>
    <w:bookmarkStart w:name="z185" w:id="174"/>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4"/>
    <w:bookmarkStart w:name="z186" w:id="17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5"/>
    <w:bookmarkStart w:name="z187" w:id="176"/>
    <w:p>
      <w:pPr>
        <w:spacing w:after="0"/>
        <w:ind w:left="0"/>
        <w:jc w:val="left"/>
      </w:pPr>
      <w:r>
        <w:rPr>
          <w:rFonts w:ascii="Times New Roman"/>
          <w:b/>
          <w:i w:val="false"/>
          <w:color w:val="000000"/>
        </w:rPr>
        <w:t xml:space="preserve"> Глава 6. Заключительные положения</w:t>
      </w:r>
    </w:p>
    <w:bookmarkEnd w:id="176"/>
    <w:bookmarkStart w:name="z188" w:id="177"/>
    <w:p>
      <w:pPr>
        <w:spacing w:after="0"/>
        <w:ind w:left="0"/>
        <w:jc w:val="both"/>
      </w:pPr>
      <w:r>
        <w:rPr>
          <w:rFonts w:ascii="Times New Roman"/>
          <w:b w:val="false"/>
          <w:i w:val="false"/>
          <w:color w:val="000000"/>
          <w:sz w:val="28"/>
        </w:rPr>
        <w:t>
      55.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7"/>
    <w:bookmarkStart w:name="z189" w:id="17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по Курчумскому району</w:t>
            </w:r>
          </w:p>
        </w:tc>
      </w:tr>
    </w:tbl>
    <w:bookmarkStart w:name="z191" w:id="179"/>
    <w:p>
      <w:pPr>
        <w:spacing w:after="0"/>
        <w:ind w:left="0"/>
        <w:jc w:val="left"/>
      </w:pPr>
      <w:r>
        <w:rPr>
          <w:rFonts w:ascii="Times New Roman"/>
          <w:b/>
          <w:i w:val="false"/>
          <w:color w:val="000000"/>
        </w:rPr>
        <w:t xml:space="preserve"> Бірыңғай төлем құжаты/Единый платежный документ</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Төлеу мерзімі "___" жыл/Срок оплаты "___" года</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