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8b00" w14:textId="abd8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тарифов для населения на сбор, транспортировку, сортировку и захоронение твердых бытовых отходов по Катон-Карагайскому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27/315-VIII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 Катон-Карагайского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транспортировку, сортировку и захоронение твердых бытовых отходов по Катон-Карагайскому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№27/315- 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Катон-Карагайскому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на 1-го жителя в год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