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41c4" w14:textId="cff4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19 декабря 2025 года № 37/3-VIII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17836175,8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14117712,0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3601373,8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18330476,8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494790,0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494301,0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2026 год нормативы распределения доходов в районный бюджет по социальному налогу в размере 1 процент,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2025 года № 26/206-VIII "Об областном бюджете на 2026-2028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объемы субвенций, передаваемых их районного бюджета в бюджеты городов районного значения, поселков, сельских округов в общей сумме 323630,0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26007,0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18364,0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11276,0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29822,0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42536,0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19593,0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30111,0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22472,0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26827,0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28691,0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25861,0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42070,0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358710,0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кредиты из республиканского бюджета на реализацию мер социальной поддержки специалистов.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