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f8ef" w14:textId="fb9f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Алтай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19 декабря 2025 года № 37/3-VIII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19514689,8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15117712,0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43712,0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4279887,8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20203869,8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-689669,0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689669,0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220829,0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494301,0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41/6-VIII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2026 год нормативы распределения доходов в районный бюджет по социальному налогу в размере 1 процент,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2025 года № 26/206-VIII "Об областном бюджете на 2026-2028 годы".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субвенций, передаваемых их районного бюджета в бюджеты городов районного значения, поселков, сельских округов в общей сумме 323630,0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 Серебрянск 26007,0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Зубовск 18364,0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Октябрьский 11276,0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поселок Прибрежный 29822,0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Никольский сельский округ 42536,0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Парыгинский сельский округ 19593,0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сельский округ Полянское 30111,0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Соловьевский сельский округ 22472,0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Средигорный сельский округ 26827,0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Северный сельский округ 28691,0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Тургусунский сельский округ 25861,0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Чапаевский сельский округ 42070,0 тысяч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358710,0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2026 год кредиты из республиканского бюджета на реализацию мер социальной поддержки специалистов.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41/6-VIII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19514689,8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20203869,8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