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14db" w14:textId="0f8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19/2-VIII "О Глубоковском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октября 2025 года № 26/5-VIII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19/2-VIII "О Глубоковском районном бюджете на 2025-2027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13 767 251,5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9 737 897,4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159 643,5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3 818 009,6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14 437 327,3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- 754 815,8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- 754 815,8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831 702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21 211,8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2025 год целевые трансферты на развитие в сумме 2 413 863,4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в бюджете района на 2025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в сумме 1 402 119,2 тысяч тенге, в том числе из республиканского бюджета в сумме 321 209 тысяч тенге, из областного бюджета в сумме 1 080 910,2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2025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Предусмотреть в районном бюджете на 2025 год целевые трансферты из районного бюджета бюджетам поселков, сҰл и сельских округов в сумме 1 817 527,8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сҰл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