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809a" w14:textId="8698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25 декабря 2024 года № 23/3-VIII "О бюджете города Риддера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30 октября 2025 года № 31/4-VIII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Риддерский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25 декабря 2024 года № 23/3-VIII "О бюджете города Риддера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13831804,4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10373217,8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67445,0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119500,0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3271641,6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14493022,6 тысяч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0,0 тысяч тенге;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-661218,2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661218,2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–375132,0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80290,0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366376,2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городском бюджете на 2025 год трансферты из нижестоящего бюджета на компенсацию потерь вышестоящего бюджета, в связи с изменением законодательства, в размере 6064746,8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на 2025 год в размере 755784,0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городском бюджете на 2025 год целевые текущие трансферты из областного бюджета в размере 1825331,0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октября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23/3-VIII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13 831 804,4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10 373 217,8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6 348 459,8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2 687 407,8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3 661 052,0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3 271 641,6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3 271 641,6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3 271 641,6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14 493 022,6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2 264 993,6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1 276 285,6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335 837,6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6 064 746,8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юридическим лицам, за исключением специализированных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-661 218,2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366 376,2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