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1bce" w14:textId="8341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25 декабря 2024 года № 23/3-VIII "О бюджете города Риддера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августа 2025 года № 29/2-VIII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2024 года № 23/3-VIII "О бюджете города Риддера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13150713,4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10182305,8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63857,0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2820550,6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13849427,6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-37496,0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37496,0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-661218,2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661218,2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–375132,0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366376,2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2025 год трансферты из нижестоящего бюджета на компенсацию потерь вышестоящего бюджета, в связи с изменением законодательства, в размере 6144746,8 тыс.тенге.";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2025 год целевые текущие трансферты из областного бюджета в размере 1374240,0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городском бюджете на 2025 год целевые трансферты на развитие из областного бюджета в размере 258052,6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2025 год целевые текущие трансферты из республиканского бюджета в размере 458689,0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13 150 713,4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10 182 305,8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13 849 427,6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за счет сверхплановых поступлений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