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1bce" w14:textId="8341b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от 25 декабря 2024 года № 23/3-VIII "О бюджете города Риддера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21 августа 2025 года № 29/2-VIII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25 декабря 2024 года № 23/3-VIII "О бюджете города Риддера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13150713,4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10182305,8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63857,0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84000,0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2820550,6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13849427,6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-37496,0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37496,0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-661218,2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661218,2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–375132,0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80290,0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366376,2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городском бюджете на 2025 год трансферты из нижестоящего бюджета на компенсацию потерь вышестоящего бюджета, в связи с изменением законодательства, в размере 6144746,8 тыс.тенге.";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2025 год целевые текущие трансферты из областного бюджета в размере 1374240,0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городском бюджете на 2025 год целевые трансферты на развитие из областного бюджета в размере 258052,6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городском бюджете на 2025 год целевые текущие трансферты из республиканского бюджета в размере 458689,0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23/3-VIII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13 150 713,4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10 182 305,8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6 145 134,8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2 487 407,8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3 657 727,0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2 217 069,0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1 007 211,0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2 820 550,6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2 820 550,6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2 820 550,6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13 849 427,6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2 228 321,6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1 276 285,6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335 837,6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6 145 081,0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6 144 746,8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за счет сверхплановых поступлений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661 218,2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366 376,2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