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8b81" w14:textId="ace8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Усть-Каменогорска от 4 мая 2023 года № 1436 "Об утверждении Правил предоставления коммунальных услуг по городу Усть-Каменогорску"</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30 декабря 2025 года № 4129</w:t>
      </w:r>
    </w:p>
    <w:p>
      <w:pPr>
        <w:spacing w:after="0"/>
        <w:ind w:left="0"/>
        <w:jc w:val="both"/>
      </w:pPr>
      <w:bookmarkStart w:name="z5" w:id="0"/>
      <w:r>
        <w:rPr>
          <w:rFonts w:ascii="Times New Roman"/>
          <w:b w:val="false"/>
          <w:i w:val="false"/>
          <w:color w:val="000000"/>
          <w:sz w:val="28"/>
        </w:rPr>
        <w:t>
      Акимат города Усть-Каменогорска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4 мая 2023 года № 1436 "Об утверждении Правил предоставления коммунальных услуг по городу Усть-Каменогорску"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Усть-Каменогорску,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1"/>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Усть-Каменогорска" обеспечить размещение на интернет-ресурсе акимата города Усть-Каменогорска после его официального опубликования.</w:t>
      </w:r>
    </w:p>
    <w:bookmarkEnd w:id="1"/>
    <w:bookmarkStart w:name="z9" w:id="2"/>
    <w:p>
      <w:pPr>
        <w:spacing w:after="0"/>
        <w:ind w:left="0"/>
        <w:jc w:val="both"/>
      </w:pPr>
      <w:r>
        <w:rPr>
          <w:rFonts w:ascii="Times New Roman"/>
          <w:b w:val="false"/>
          <w:i w:val="false"/>
          <w:color w:val="000000"/>
          <w:sz w:val="28"/>
        </w:rPr>
        <w:t>
      3. Контроль за исполнением данного постановления возложить на курирующего заместителя акима города Усть-Каменогорска.</w:t>
      </w:r>
    </w:p>
    <w:bookmarkEnd w:id="2"/>
    <w:bookmarkStart w:name="z10" w:id="3"/>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от "30" декабря 2025 года № 4129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от 4 мая 2023 года № 1436</w:t>
            </w:r>
          </w:p>
        </w:tc>
      </w:tr>
    </w:tbl>
    <w:bookmarkStart w:name="z14" w:id="4"/>
    <w:p>
      <w:pPr>
        <w:spacing w:after="0"/>
        <w:ind w:left="0"/>
        <w:jc w:val="left"/>
      </w:pPr>
      <w:r>
        <w:rPr>
          <w:rFonts w:ascii="Times New Roman"/>
          <w:b/>
          <w:i w:val="false"/>
          <w:color w:val="000000"/>
        </w:rPr>
        <w:t xml:space="preserve"> Правила предоставления коммунальных услуг по городу Усть-Каменогорску</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Start w:name="z16"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7" w:id="6"/>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6"/>
    <w:bookmarkStart w:name="z18" w:id="7"/>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7"/>
    <w:bookmarkStart w:name="z19" w:id="8"/>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8"/>
    <w:bookmarkStart w:name="z20" w:id="9"/>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21" w:id="10"/>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22" w:id="11"/>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3" w:id="12"/>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4" w:id="13"/>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Start w:name="z26" w:id="14"/>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7" w:id="15"/>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29" w:id="16"/>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6"/>
    <w:bookmarkStart w:name="z30" w:id="17"/>
    <w:p>
      <w:pPr>
        <w:spacing w:after="0"/>
        <w:ind w:left="0"/>
        <w:jc w:val="both"/>
      </w:pPr>
      <w:r>
        <w:rPr>
          <w:rFonts w:ascii="Times New Roman"/>
          <w:b w:val="false"/>
          <w:i w:val="false"/>
          <w:color w:val="000000"/>
          <w:sz w:val="28"/>
        </w:rPr>
        <w:t>
      14)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Start w:name="z32" w:id="18"/>
    <w:p>
      <w:pPr>
        <w:spacing w:after="0"/>
        <w:ind w:left="0"/>
        <w:jc w:val="both"/>
      </w:pPr>
      <w:r>
        <w:rPr>
          <w:rFonts w:ascii="Times New Roman"/>
          <w:b w:val="false"/>
          <w:i w:val="false"/>
          <w:color w:val="000000"/>
          <w:sz w:val="28"/>
        </w:rPr>
        <w:t>
      16)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33" w:id="19"/>
    <w:p>
      <w:pPr>
        <w:spacing w:after="0"/>
        <w:ind w:left="0"/>
        <w:jc w:val="both"/>
      </w:pPr>
      <w:r>
        <w:rPr>
          <w:rFonts w:ascii="Times New Roman"/>
          <w:b w:val="false"/>
          <w:i w:val="false"/>
          <w:color w:val="000000"/>
          <w:sz w:val="28"/>
        </w:rPr>
        <w:t>
      17) водоснабжение – совокупность мероприятий, обеспечивающих забор, хранение, подготовку, подачу и распределение водных ресурсов;</w:t>
      </w:r>
    </w:p>
    <w:bookmarkEnd w:id="19"/>
    <w:bookmarkStart w:name="z34" w:id="20"/>
    <w:p>
      <w:pPr>
        <w:spacing w:after="0"/>
        <w:ind w:left="0"/>
        <w:jc w:val="both"/>
      </w:pPr>
      <w:r>
        <w:rPr>
          <w:rFonts w:ascii="Times New Roman"/>
          <w:b w:val="false"/>
          <w:i w:val="false"/>
          <w:color w:val="000000"/>
          <w:sz w:val="28"/>
        </w:rPr>
        <w:t>
      18)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Start w:name="z36" w:id="21"/>
    <w:p>
      <w:pPr>
        <w:spacing w:after="0"/>
        <w:ind w:left="0"/>
        <w:jc w:val="both"/>
      </w:pPr>
      <w:r>
        <w:rPr>
          <w:rFonts w:ascii="Times New Roman"/>
          <w:b w:val="false"/>
          <w:i w:val="false"/>
          <w:color w:val="000000"/>
          <w:sz w:val="28"/>
        </w:rPr>
        <w:t>
      20)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Start w:name="z38" w:id="22"/>
    <w:p>
      <w:pPr>
        <w:spacing w:after="0"/>
        <w:ind w:left="0"/>
        <w:jc w:val="both"/>
      </w:pPr>
      <w:r>
        <w:rPr>
          <w:rFonts w:ascii="Times New Roman"/>
          <w:b w:val="false"/>
          <w:i w:val="false"/>
          <w:color w:val="000000"/>
          <w:sz w:val="28"/>
        </w:rPr>
        <w:t>
      22) твердые бытовые отходы – коммунальные отходы в твердой форме;</w:t>
      </w:r>
    </w:p>
    <w:bookmarkEnd w:id="22"/>
    <w:bookmarkStart w:name="z39" w:id="23"/>
    <w:p>
      <w:pPr>
        <w:spacing w:after="0"/>
        <w:ind w:left="0"/>
        <w:jc w:val="both"/>
      </w:pPr>
      <w:r>
        <w:rPr>
          <w:rFonts w:ascii="Times New Roman"/>
          <w:b w:val="false"/>
          <w:i w:val="false"/>
          <w:color w:val="000000"/>
          <w:sz w:val="28"/>
        </w:rPr>
        <w:t>
      23)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40" w:id="24"/>
    <w:p>
      <w:pPr>
        <w:spacing w:after="0"/>
        <w:ind w:left="0"/>
        <w:jc w:val="both"/>
      </w:pPr>
      <w:r>
        <w:rPr>
          <w:rFonts w:ascii="Times New Roman"/>
          <w:b w:val="false"/>
          <w:i w:val="false"/>
          <w:color w:val="000000"/>
          <w:sz w:val="28"/>
        </w:rPr>
        <w:t>
      24)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4"/>
    <w:bookmarkStart w:name="z41" w:id="25"/>
    <w:p>
      <w:pPr>
        <w:spacing w:after="0"/>
        <w:ind w:left="0"/>
        <w:jc w:val="both"/>
      </w:pPr>
      <w:r>
        <w:rPr>
          <w:rFonts w:ascii="Times New Roman"/>
          <w:b w:val="false"/>
          <w:i w:val="false"/>
          <w:color w:val="000000"/>
          <w:sz w:val="28"/>
        </w:rPr>
        <w:t>
      25)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5"/>
    <w:bookmarkStart w:name="z42" w:id="26"/>
    <w:p>
      <w:pPr>
        <w:spacing w:after="0"/>
        <w:ind w:left="0"/>
        <w:jc w:val="both"/>
      </w:pPr>
      <w:r>
        <w:rPr>
          <w:rFonts w:ascii="Times New Roman"/>
          <w:b w:val="false"/>
          <w:i w:val="false"/>
          <w:color w:val="000000"/>
          <w:sz w:val="28"/>
        </w:rPr>
        <w:t>
      26)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43" w:id="27"/>
    <w:p>
      <w:pPr>
        <w:spacing w:after="0"/>
        <w:ind w:left="0"/>
        <w:jc w:val="both"/>
      </w:pPr>
      <w:r>
        <w:rPr>
          <w:rFonts w:ascii="Times New Roman"/>
          <w:b w:val="false"/>
          <w:i w:val="false"/>
          <w:color w:val="000000"/>
          <w:sz w:val="28"/>
        </w:rPr>
        <w:t>
      27)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27"/>
    <w:bookmarkStart w:name="z44" w:id="28"/>
    <w:p>
      <w:pPr>
        <w:spacing w:after="0"/>
        <w:ind w:left="0"/>
        <w:jc w:val="both"/>
      </w:pPr>
      <w:r>
        <w:rPr>
          <w:rFonts w:ascii="Times New Roman"/>
          <w:b w:val="false"/>
          <w:i w:val="false"/>
          <w:color w:val="000000"/>
          <w:sz w:val="28"/>
        </w:rPr>
        <w:t>
      28)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45" w:id="29"/>
    <w:p>
      <w:pPr>
        <w:spacing w:after="0"/>
        <w:ind w:left="0"/>
        <w:jc w:val="both"/>
      </w:pPr>
      <w:r>
        <w:rPr>
          <w:rFonts w:ascii="Times New Roman"/>
          <w:b w:val="false"/>
          <w:i w:val="false"/>
          <w:color w:val="000000"/>
          <w:sz w:val="28"/>
        </w:rPr>
        <w:t>
      29)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46" w:id="30"/>
    <w:p>
      <w:pPr>
        <w:spacing w:after="0"/>
        <w:ind w:left="0"/>
        <w:jc w:val="both"/>
      </w:pPr>
      <w:r>
        <w:rPr>
          <w:rFonts w:ascii="Times New Roman"/>
          <w:b w:val="false"/>
          <w:i w:val="false"/>
          <w:color w:val="000000"/>
          <w:sz w:val="28"/>
        </w:rPr>
        <w:t>
      30) электроснабжение – деятельность по производству, передаче и продаже потребителям электрической энергии.</w:t>
      </w:r>
    </w:p>
    <w:bookmarkEnd w:id="30"/>
    <w:bookmarkStart w:name="z47"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p>
      <w:pPr>
        <w:spacing w:after="0"/>
        <w:ind w:left="0"/>
        <w:jc w:val="left"/>
      </w:pPr>
    </w:p>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Start w:name="z49"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50" w:id="33"/>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52" w:id="3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4"/>
    <w:bookmarkStart w:name="z53" w:id="3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35"/>
    <w:bookmarkStart w:name="z54" w:id="3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Start w:name="z56" w:id="37"/>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57" w:id="38"/>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38"/>
    <w:bookmarkStart w:name="z58"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59"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60"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61"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62"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Start w:name="z64"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города или по заключенным договорам.</w:t>
      </w:r>
    </w:p>
    <w:bookmarkEnd w:id="44"/>
    <w:bookmarkStart w:name="z65"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66" w:id="46"/>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46"/>
    <w:bookmarkStart w:name="z67" w:id="47"/>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7"/>
    <w:bookmarkStart w:name="z68" w:id="48"/>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8"/>
    <w:bookmarkStart w:name="z69" w:id="49"/>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9"/>
    <w:bookmarkStart w:name="z70" w:id="50"/>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0"/>
    <w:bookmarkStart w:name="z71" w:id="51"/>
    <w:p>
      <w:pPr>
        <w:spacing w:after="0"/>
        <w:ind w:left="0"/>
        <w:jc w:val="both"/>
      </w:pPr>
      <w:r>
        <w:rPr>
          <w:rFonts w:ascii="Times New Roman"/>
          <w:b w:val="false"/>
          <w:i w:val="false"/>
          <w:color w:val="000000"/>
          <w:sz w:val="28"/>
        </w:rPr>
        <w:t>
      13. Местный исполнительный орган города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1"/>
    <w:bookmarkStart w:name="z72" w:id="52"/>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73" w:id="53"/>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75" w:id="54"/>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4"/>
    <w:bookmarkStart w:name="z76" w:id="55"/>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5"/>
    <w:bookmarkStart w:name="z77" w:id="5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6"/>
    <w:bookmarkStart w:name="z78" w:id="57"/>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7"/>
    <w:bookmarkStart w:name="z79" w:id="5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8"/>
    <w:bookmarkStart w:name="z80" w:id="59"/>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9"/>
    <w:bookmarkStart w:name="z81" w:id="60"/>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0"/>
    <w:bookmarkStart w:name="z82" w:id="61"/>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1"/>
    <w:bookmarkStart w:name="z83" w:id="62"/>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2"/>
    <w:bookmarkStart w:name="z84" w:id="63"/>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88" w:id="64"/>
    <w:p>
      <w:pPr>
        <w:spacing w:after="0"/>
        <w:ind w:left="0"/>
        <w:jc w:val="both"/>
      </w:pPr>
      <w:r>
        <w:rPr>
          <w:rFonts w:ascii="Times New Roman"/>
          <w:b w:val="false"/>
          <w:i w:val="false"/>
          <w:color w:val="000000"/>
          <w:sz w:val="28"/>
        </w:rPr>
        <w:t>
      22. Потребитель:</w:t>
      </w:r>
    </w:p>
    <w:bookmarkEnd w:id="64"/>
    <w:bookmarkStart w:name="z89" w:id="6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5"/>
    <w:bookmarkStart w:name="z90" w:id="6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6"/>
    <w:bookmarkStart w:name="z91" w:id="6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7"/>
    <w:bookmarkStart w:name="z92" w:id="6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8"/>
    <w:bookmarkStart w:name="z93" w:id="6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95" w:id="7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0"/>
    <w:bookmarkStart w:name="z96" w:id="7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1"/>
    <w:bookmarkStart w:name="z97" w:id="72"/>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72"/>
    <w:bookmarkStart w:name="z98" w:id="73"/>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73"/>
    <w:bookmarkStart w:name="z99" w:id="74"/>
    <w:p>
      <w:pPr>
        <w:spacing w:after="0"/>
        <w:ind w:left="0"/>
        <w:jc w:val="both"/>
      </w:pPr>
      <w:r>
        <w:rPr>
          <w:rFonts w:ascii="Times New Roman"/>
          <w:b w:val="false"/>
          <w:i w:val="false"/>
          <w:color w:val="000000"/>
          <w:sz w:val="28"/>
        </w:rPr>
        <w:t>
      23. Поставщик:</w:t>
      </w:r>
    </w:p>
    <w:bookmarkEnd w:id="74"/>
    <w:bookmarkStart w:name="z100"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101" w:id="76"/>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76"/>
    <w:bookmarkStart w:name="z102"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103"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05" w:id="7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9"/>
    <w:bookmarkStart w:name="z106" w:id="8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08" w:id="8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1"/>
    <w:bookmarkStart w:name="z109" w:id="8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82"/>
    <w:bookmarkStart w:name="z110" w:id="83"/>
    <w:p>
      <w:pPr>
        <w:spacing w:after="0"/>
        <w:ind w:left="0"/>
        <w:jc w:val="left"/>
      </w:pPr>
      <w:r>
        <w:rPr>
          <w:rFonts w:ascii="Times New Roman"/>
          <w:b/>
          <w:i w:val="false"/>
          <w:color w:val="000000"/>
        </w:rPr>
        <w:t xml:space="preserve"> Глава 4. Порядок расчета и оплаты коммунальных услуг</w:t>
      </w:r>
    </w:p>
    <w:bookmarkEnd w:id="83"/>
    <w:p>
      <w:pPr>
        <w:spacing w:after="0"/>
        <w:ind w:left="0"/>
        <w:jc w:val="left"/>
      </w:pPr>
    </w:p>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112" w:id="84"/>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84"/>
    <w:bookmarkStart w:name="z113" w:id="85"/>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85"/>
    <w:bookmarkStart w:name="z114" w:id="86"/>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86"/>
    <w:bookmarkStart w:name="z115" w:id="87"/>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87"/>
    <w:bookmarkStart w:name="z116" w:id="88"/>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88"/>
    <w:bookmarkStart w:name="z117" w:id="89"/>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Start w:name="z120" w:id="90"/>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0"/>
    <w:bookmarkStart w:name="z121" w:id="91"/>
    <w:p>
      <w:pPr>
        <w:spacing w:after="0"/>
        <w:ind w:left="0"/>
        <w:jc w:val="both"/>
      </w:pPr>
      <w:r>
        <w:rPr>
          <w:rFonts w:ascii="Times New Roman"/>
          <w:b w:val="false"/>
          <w:i w:val="false"/>
          <w:color w:val="000000"/>
          <w:sz w:val="28"/>
        </w:rPr>
        <w:t>
      34.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1"/>
    <w:bookmarkStart w:name="z122" w:id="92"/>
    <w:p>
      <w:pPr>
        <w:spacing w:after="0"/>
        <w:ind w:left="0"/>
        <w:jc w:val="both"/>
      </w:pPr>
      <w:r>
        <w:rPr>
          <w:rFonts w:ascii="Times New Roman"/>
          <w:b w:val="false"/>
          <w:i w:val="false"/>
          <w:color w:val="000000"/>
          <w:sz w:val="28"/>
        </w:rPr>
        <w:t>
      35.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92"/>
    <w:bookmarkStart w:name="z123" w:id="93"/>
    <w:p>
      <w:pPr>
        <w:spacing w:after="0"/>
        <w:ind w:left="0"/>
        <w:jc w:val="both"/>
      </w:pPr>
      <w:r>
        <w:rPr>
          <w:rFonts w:ascii="Times New Roman"/>
          <w:b w:val="false"/>
          <w:i w:val="false"/>
          <w:color w:val="000000"/>
          <w:sz w:val="28"/>
        </w:rPr>
        <w:t>
      36. Все спорные вопросы между поставщиком и потребителем, решаются в установленном законодательством порядке.</w:t>
      </w:r>
    </w:p>
    <w:bookmarkEnd w:id="93"/>
    <w:bookmarkStart w:name="z124" w:id="94"/>
    <w:p>
      <w:pPr>
        <w:spacing w:after="0"/>
        <w:ind w:left="0"/>
        <w:jc w:val="left"/>
      </w:pPr>
      <w:r>
        <w:rPr>
          <w:rFonts w:ascii="Times New Roman"/>
          <w:b/>
          <w:i w:val="false"/>
          <w:color w:val="000000"/>
        </w:rPr>
        <w:t xml:space="preserve"> Глава 5. Требования и порядок работы ЕРЦ</w:t>
      </w:r>
    </w:p>
    <w:bookmarkEnd w:id="94"/>
    <w:bookmarkStart w:name="z125" w:id="95"/>
    <w:p>
      <w:pPr>
        <w:spacing w:after="0"/>
        <w:ind w:left="0"/>
        <w:jc w:val="both"/>
      </w:pPr>
      <w:r>
        <w:rPr>
          <w:rFonts w:ascii="Times New Roman"/>
          <w:b w:val="false"/>
          <w:i w:val="false"/>
          <w:color w:val="000000"/>
          <w:sz w:val="28"/>
        </w:rPr>
        <w:t>
      37. Местный исполнительный орган города организует конкурс по отбору ЕРЦ на основании утвержденных критериев, соответствующих требованиям законодательства.</w:t>
      </w:r>
    </w:p>
    <w:bookmarkEnd w:id="95"/>
    <w:bookmarkStart w:name="z126" w:id="96"/>
    <w:p>
      <w:pPr>
        <w:spacing w:after="0"/>
        <w:ind w:left="0"/>
        <w:jc w:val="both"/>
      </w:pPr>
      <w:r>
        <w:rPr>
          <w:rFonts w:ascii="Times New Roman"/>
          <w:b w:val="false"/>
          <w:i w:val="false"/>
          <w:color w:val="000000"/>
          <w:sz w:val="28"/>
        </w:rPr>
        <w:t>
      38. На территории города местным исполнительным органом может быть определен один или несколько ЕРЦ, которые осуществляют деятельность в пределах города.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96"/>
    <w:bookmarkStart w:name="z127" w:id="97"/>
    <w:p>
      <w:pPr>
        <w:spacing w:after="0"/>
        <w:ind w:left="0"/>
        <w:jc w:val="both"/>
      </w:pPr>
      <w:r>
        <w:rPr>
          <w:rFonts w:ascii="Times New Roman"/>
          <w:b w:val="false"/>
          <w:i w:val="false"/>
          <w:color w:val="000000"/>
          <w:sz w:val="28"/>
        </w:rPr>
        <w:t>
      39.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97"/>
    <w:bookmarkStart w:name="z128" w:id="98"/>
    <w:p>
      <w:pPr>
        <w:spacing w:after="0"/>
        <w:ind w:left="0"/>
        <w:jc w:val="both"/>
      </w:pPr>
      <w:r>
        <w:rPr>
          <w:rFonts w:ascii="Times New Roman"/>
          <w:b w:val="false"/>
          <w:i w:val="false"/>
          <w:color w:val="000000"/>
          <w:sz w:val="28"/>
        </w:rPr>
        <w:t>
      40.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98"/>
    <w:bookmarkStart w:name="z129" w:id="99"/>
    <w:p>
      <w:pPr>
        <w:spacing w:after="0"/>
        <w:ind w:left="0"/>
        <w:jc w:val="both"/>
      </w:pPr>
      <w:r>
        <w:rPr>
          <w:rFonts w:ascii="Times New Roman"/>
          <w:b w:val="false"/>
          <w:i w:val="false"/>
          <w:color w:val="000000"/>
          <w:sz w:val="28"/>
        </w:rPr>
        <w:t>
      41. ЕРЦ осуществляет проверку достоверности сведений о расчетных счетах, представленных поставщиком.</w:t>
      </w:r>
    </w:p>
    <w:bookmarkEnd w:id="99"/>
    <w:bookmarkStart w:name="z130" w:id="100"/>
    <w:p>
      <w:pPr>
        <w:spacing w:after="0"/>
        <w:ind w:left="0"/>
        <w:jc w:val="both"/>
      </w:pPr>
      <w:r>
        <w:rPr>
          <w:rFonts w:ascii="Times New Roman"/>
          <w:b w:val="false"/>
          <w:i w:val="false"/>
          <w:color w:val="000000"/>
          <w:sz w:val="28"/>
        </w:rPr>
        <w:t>
      42.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00"/>
    <w:bookmarkStart w:name="z131" w:id="101"/>
    <w:p>
      <w:pPr>
        <w:spacing w:after="0"/>
        <w:ind w:left="0"/>
        <w:jc w:val="both"/>
      </w:pPr>
      <w:r>
        <w:rPr>
          <w:rFonts w:ascii="Times New Roman"/>
          <w:b w:val="false"/>
          <w:i w:val="false"/>
          <w:color w:val="000000"/>
          <w:sz w:val="28"/>
        </w:rPr>
        <w:t>
      43. ЕРЦ несет полную ответственность за соответствие информации, предоставленной Поставщиком и выставленным счетам.</w:t>
      </w:r>
    </w:p>
    <w:bookmarkEnd w:id="101"/>
    <w:bookmarkStart w:name="z132" w:id="102"/>
    <w:p>
      <w:pPr>
        <w:spacing w:after="0"/>
        <w:ind w:left="0"/>
        <w:jc w:val="both"/>
      </w:pPr>
      <w:r>
        <w:rPr>
          <w:rFonts w:ascii="Times New Roman"/>
          <w:b w:val="false"/>
          <w:i w:val="false"/>
          <w:color w:val="000000"/>
          <w:sz w:val="28"/>
        </w:rPr>
        <w:t>
      44.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02"/>
    <w:bookmarkStart w:name="z133" w:id="103"/>
    <w:p>
      <w:pPr>
        <w:spacing w:after="0"/>
        <w:ind w:left="0"/>
        <w:jc w:val="both"/>
      </w:pPr>
      <w:r>
        <w:rPr>
          <w:rFonts w:ascii="Times New Roman"/>
          <w:b w:val="false"/>
          <w:i w:val="false"/>
          <w:color w:val="000000"/>
          <w:sz w:val="28"/>
        </w:rPr>
        <w:t>
      45. В случае выявления несоответствий ЕРЦ инициирует:</w:t>
      </w:r>
    </w:p>
    <w:bookmarkEnd w:id="103"/>
    <w:bookmarkStart w:name="z134" w:id="104"/>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04"/>
    <w:bookmarkStart w:name="z135" w:id="105"/>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05"/>
    <w:bookmarkStart w:name="z136" w:id="106"/>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06"/>
    <w:bookmarkStart w:name="z137" w:id="107"/>
    <w:p>
      <w:pPr>
        <w:spacing w:after="0"/>
        <w:ind w:left="0"/>
        <w:jc w:val="both"/>
      </w:pPr>
      <w:r>
        <w:rPr>
          <w:rFonts w:ascii="Times New Roman"/>
          <w:b w:val="false"/>
          <w:i w:val="false"/>
          <w:color w:val="000000"/>
          <w:sz w:val="28"/>
        </w:rPr>
        <w:t>
      46.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07"/>
    <w:bookmarkStart w:name="z138" w:id="108"/>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08"/>
    <w:bookmarkStart w:name="z139" w:id="109"/>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09"/>
    <w:bookmarkStart w:name="z140" w:id="110"/>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10"/>
    <w:bookmarkStart w:name="z141" w:id="111"/>
    <w:p>
      <w:pPr>
        <w:spacing w:after="0"/>
        <w:ind w:left="0"/>
        <w:jc w:val="both"/>
      </w:pPr>
      <w:r>
        <w:rPr>
          <w:rFonts w:ascii="Times New Roman"/>
          <w:b w:val="false"/>
          <w:i w:val="false"/>
          <w:color w:val="000000"/>
          <w:sz w:val="28"/>
        </w:rPr>
        <w:t>
      47. Результаты всех проверок подлежат документальному оформлению и хранению в течение не менее трех лет с даты проведения;</w:t>
      </w:r>
    </w:p>
    <w:bookmarkEnd w:id="111"/>
    <w:bookmarkStart w:name="z142" w:id="112"/>
    <w:p>
      <w:pPr>
        <w:spacing w:after="0"/>
        <w:ind w:left="0"/>
        <w:jc w:val="both"/>
      </w:pPr>
      <w:r>
        <w:rPr>
          <w:rFonts w:ascii="Times New Roman"/>
          <w:b w:val="false"/>
          <w:i w:val="false"/>
          <w:color w:val="000000"/>
          <w:sz w:val="28"/>
        </w:rPr>
        <w:t>
      48. Требования к ЕРЦ:</w:t>
      </w:r>
    </w:p>
    <w:bookmarkEnd w:id="112"/>
    <w:bookmarkStart w:name="z143" w:id="113"/>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13"/>
    <w:bookmarkStart w:name="z144" w:id="114"/>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14"/>
    <w:bookmarkStart w:name="z145" w:id="115"/>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5"/>
    <w:bookmarkStart w:name="z146" w:id="116"/>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16"/>
    <w:bookmarkStart w:name="z147" w:id="117"/>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17"/>
    <w:bookmarkStart w:name="z148" w:id="118"/>
    <w:p>
      <w:pPr>
        <w:spacing w:after="0"/>
        <w:ind w:left="0"/>
        <w:jc w:val="both"/>
      </w:pPr>
      <w:r>
        <w:rPr>
          <w:rFonts w:ascii="Times New Roman"/>
          <w:b w:val="false"/>
          <w:i w:val="false"/>
          <w:color w:val="000000"/>
          <w:sz w:val="28"/>
        </w:rPr>
        <w:t>
      49. Функции ЕРЦ:</w:t>
      </w:r>
    </w:p>
    <w:bookmarkEnd w:id="118"/>
    <w:bookmarkStart w:name="z149" w:id="119"/>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19"/>
    <w:bookmarkStart w:name="z150" w:id="120"/>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20"/>
    <w:bookmarkStart w:name="z151" w:id="121"/>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21"/>
    <w:bookmarkStart w:name="z152" w:id="122"/>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22"/>
    <w:bookmarkStart w:name="z153" w:id="123"/>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23"/>
    <w:bookmarkStart w:name="z154" w:id="124"/>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24"/>
    <w:bookmarkStart w:name="z155" w:id="125"/>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25"/>
    <w:bookmarkStart w:name="z156" w:id="126"/>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bookmarkEnd w:id="126"/>
    <w:bookmarkStart w:name="z157" w:id="127"/>
    <w:p>
      <w:pPr>
        <w:spacing w:after="0"/>
        <w:ind w:left="0"/>
        <w:jc w:val="both"/>
      </w:pPr>
      <w:r>
        <w:rPr>
          <w:rFonts w:ascii="Times New Roman"/>
          <w:b w:val="false"/>
          <w:i w:val="false"/>
          <w:color w:val="000000"/>
          <w:sz w:val="28"/>
        </w:rPr>
        <w:t>
      50. Оценка результативности деятельности ЕРЦ:</w:t>
      </w:r>
    </w:p>
    <w:bookmarkEnd w:id="127"/>
    <w:bookmarkStart w:name="z158" w:id="128"/>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28"/>
    <w:bookmarkStart w:name="z159" w:id="129"/>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29"/>
    <w:bookmarkStart w:name="z160" w:id="130"/>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30"/>
    <w:bookmarkStart w:name="z161" w:id="131"/>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31"/>
    <w:bookmarkStart w:name="z162" w:id="132"/>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32"/>
    <w:bookmarkStart w:name="z163" w:id="133"/>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33"/>
    <w:bookmarkStart w:name="z164" w:id="134"/>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34"/>
    <w:bookmarkStart w:name="z165" w:id="135"/>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35"/>
    <w:bookmarkStart w:name="z166" w:id="136"/>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36"/>
    <w:bookmarkStart w:name="z167" w:id="137"/>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37"/>
    <w:bookmarkStart w:name="z168" w:id="138"/>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38"/>
    <w:bookmarkStart w:name="z169" w:id="139"/>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39"/>
    <w:bookmarkStart w:name="z170" w:id="140"/>
    <w:p>
      <w:pPr>
        <w:spacing w:after="0"/>
        <w:ind w:left="0"/>
        <w:jc w:val="left"/>
      </w:pPr>
      <w:r>
        <w:rPr>
          <w:rFonts w:ascii="Times New Roman"/>
          <w:b/>
          <w:i w:val="false"/>
          <w:color w:val="000000"/>
        </w:rPr>
        <w:t xml:space="preserve"> Глава 6. Порядок разрешения разногласий</w:t>
      </w:r>
    </w:p>
    <w:bookmarkEnd w:id="140"/>
    <w:bookmarkStart w:name="z171" w:id="141"/>
    <w:p>
      <w:pPr>
        <w:spacing w:after="0"/>
        <w:ind w:left="0"/>
        <w:jc w:val="both"/>
      </w:pPr>
      <w:r>
        <w:rPr>
          <w:rFonts w:ascii="Times New Roman"/>
          <w:b w:val="false"/>
          <w:i w:val="false"/>
          <w:color w:val="000000"/>
          <w:sz w:val="28"/>
        </w:rPr>
        <w:t>
      51.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41"/>
    <w:bookmarkStart w:name="z172" w:id="142"/>
    <w:p>
      <w:pPr>
        <w:spacing w:after="0"/>
        <w:ind w:left="0"/>
        <w:jc w:val="both"/>
      </w:pPr>
      <w:r>
        <w:rPr>
          <w:rFonts w:ascii="Times New Roman"/>
          <w:b w:val="false"/>
          <w:i w:val="false"/>
          <w:color w:val="000000"/>
          <w:sz w:val="28"/>
        </w:rPr>
        <w:t>
      52.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42"/>
    <w:bookmarkStart w:name="z173" w:id="1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43"/>
    <w:bookmarkStart w:name="z174" w:id="14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44"/>
    <w:bookmarkStart w:name="z175" w:id="145"/>
    <w:p>
      <w:pPr>
        <w:spacing w:after="0"/>
        <w:ind w:left="0"/>
        <w:jc w:val="both"/>
      </w:pPr>
      <w:r>
        <w:rPr>
          <w:rFonts w:ascii="Times New Roman"/>
          <w:b w:val="false"/>
          <w:i w:val="false"/>
          <w:color w:val="000000"/>
          <w:sz w:val="28"/>
        </w:rPr>
        <w:t>
      53.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45"/>
    <w:bookmarkStart w:name="z176" w:id="14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46"/>
    <w:bookmarkStart w:name="z177" w:id="147"/>
    <w:p>
      <w:pPr>
        <w:spacing w:after="0"/>
        <w:ind w:left="0"/>
        <w:jc w:val="both"/>
      </w:pPr>
      <w:r>
        <w:rPr>
          <w:rFonts w:ascii="Times New Roman"/>
          <w:b w:val="false"/>
          <w:i w:val="false"/>
          <w:color w:val="000000"/>
          <w:sz w:val="28"/>
        </w:rPr>
        <w:t>
      2) характер ухудшения качества коммунальных услуг;</w:t>
      </w:r>
    </w:p>
    <w:bookmarkEnd w:id="147"/>
    <w:bookmarkStart w:name="z178" w:id="14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48"/>
    <w:bookmarkStart w:name="z179" w:id="14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49"/>
    <w:bookmarkStart w:name="z180" w:id="15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50"/>
    <w:bookmarkStart w:name="z181" w:id="151"/>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51"/>
    <w:bookmarkStart w:name="z182" w:id="152"/>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52"/>
    <w:bookmarkStart w:name="z183" w:id="153"/>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53"/>
    <w:bookmarkStart w:name="z184" w:id="154"/>
    <w:p>
      <w:pPr>
        <w:spacing w:after="0"/>
        <w:ind w:left="0"/>
        <w:jc w:val="both"/>
      </w:pPr>
      <w:r>
        <w:rPr>
          <w:rFonts w:ascii="Times New Roman"/>
          <w:b w:val="false"/>
          <w:i w:val="false"/>
          <w:color w:val="000000"/>
          <w:sz w:val="28"/>
        </w:rPr>
        <w:t>
      54.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54"/>
    <w:bookmarkStart w:name="z185" w:id="15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55"/>
    <w:bookmarkStart w:name="z186" w:id="156"/>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56"/>
    <w:bookmarkStart w:name="z187" w:id="157"/>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57"/>
    <w:bookmarkStart w:name="z188" w:id="158"/>
    <w:p>
      <w:pPr>
        <w:spacing w:after="0"/>
        <w:ind w:left="0"/>
        <w:jc w:val="both"/>
      </w:pPr>
      <w:r>
        <w:rPr>
          <w:rFonts w:ascii="Times New Roman"/>
          <w:b w:val="false"/>
          <w:i w:val="false"/>
          <w:color w:val="000000"/>
          <w:sz w:val="28"/>
        </w:rPr>
        <w:t>
      55.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58"/>
    <w:bookmarkStart w:name="z189" w:id="15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59"/>
    <w:bookmarkStart w:name="z190" w:id="160"/>
    <w:p>
      <w:pPr>
        <w:spacing w:after="0"/>
        <w:ind w:left="0"/>
        <w:jc w:val="left"/>
      </w:pPr>
      <w:r>
        <w:rPr>
          <w:rFonts w:ascii="Times New Roman"/>
          <w:b/>
          <w:i w:val="false"/>
          <w:color w:val="000000"/>
        </w:rPr>
        <w:t xml:space="preserve"> Глава 7. Заключительные положения</w:t>
      </w:r>
    </w:p>
    <w:bookmarkEnd w:id="160"/>
    <w:bookmarkStart w:name="z191" w:id="161"/>
    <w:p>
      <w:pPr>
        <w:spacing w:after="0"/>
        <w:ind w:left="0"/>
        <w:jc w:val="both"/>
      </w:pPr>
      <w:r>
        <w:rPr>
          <w:rFonts w:ascii="Times New Roman"/>
          <w:b w:val="false"/>
          <w:i w:val="false"/>
          <w:color w:val="000000"/>
          <w:sz w:val="28"/>
        </w:rPr>
        <w:t>
      56.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1"/>
    <w:bookmarkStart w:name="z192" w:id="16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услуг </w:t>
            </w:r>
            <w:r>
              <w:br/>
            </w:r>
            <w:r>
              <w:rPr>
                <w:rFonts w:ascii="Times New Roman"/>
                <w:b w:val="false"/>
                <w:i w:val="false"/>
                <w:color w:val="000000"/>
                <w:sz w:val="20"/>
              </w:rPr>
              <w:t xml:space="preserve">по городу Усть-Каменогорску </w:t>
            </w:r>
            <w:r>
              <w:br/>
            </w:r>
            <w:r>
              <w:rPr>
                <w:rFonts w:ascii="Times New Roman"/>
                <w:b w:val="false"/>
                <w:i w:val="false"/>
                <w:color w:val="000000"/>
                <w:sz w:val="20"/>
              </w:rPr>
              <w:t>Форма</w:t>
            </w:r>
          </w:p>
        </w:tc>
      </w:tr>
    </w:tbl>
    <w:bookmarkStart w:name="z194" w:id="163"/>
    <w:p>
      <w:pPr>
        <w:spacing w:after="0"/>
        <w:ind w:left="0"/>
        <w:jc w:val="both"/>
      </w:pPr>
      <w:r>
        <w:rPr>
          <w:rFonts w:ascii="Times New Roman"/>
          <w:b w:val="false"/>
          <w:i w:val="false"/>
          <w:color w:val="000000"/>
          <w:sz w:val="28"/>
        </w:rPr>
        <w:t>
      Біріңғай төлем құжаты/Единый платежный документ</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4"/>
    <w:p>
      <w:pPr>
        <w:spacing w:after="0"/>
        <w:ind w:left="0"/>
        <w:jc w:val="both"/>
      </w:pPr>
      <w:r>
        <w:rPr>
          <w:rFonts w:ascii="Times New Roman"/>
          <w:b w:val="false"/>
          <w:i w:val="false"/>
          <w:color w:val="000000"/>
          <w:sz w:val="28"/>
        </w:rPr>
        <w:t>
      Төлеу мерзімі "___" жыл/Срок оплаты "___" года</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