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f0bb" w14:textId="631f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сентября 2025 года № 227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Восточно-Казахстанской области",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 необходимости вносит предложения о создании детско-юношеских клубов физической подготовки, в том числе адаптивной физической культуры и спорта;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необходимости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Управления и его ведомств: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Коммунальное государственное учреждение "Спортивный клуб для лиц с инвалидностью" управления физической культуры и спорта Восточно-Казахстанской области.";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Коммунальное государственное учреждение "Восточно-Казахстанская областная комплексная специализированная детско-юношеская спортивная школа олимпийского резерва" управления физической культуры и спорта Восточно-Казахстанской области.";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Коммунальное государственное учреждение "Детско-юношеская спортивная школа по национальным видам конного спорта" управления физической культуры и спорта Восточно-Казахстанской области.";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Коммунальное государственное учреждение "Областная специализированная школа-интернат-колледж олимпийского резерва города Риддер" управления физической культуры и спорта Восточно-Казахстанской области.";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физической культуры и спорта.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управления экономики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Н. Маратов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_______________2025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2025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301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 государственного учреждения "Управление физической культуры и спорта Восточно-Казахстанской области"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управления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спорта высших достижений и спортивного резерва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массового спорта и спортивной инфраструктуры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Административно-финансовый отдел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