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6e43" w14:textId="be16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 апреля 2025 года № 77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августа 2025 года № 205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апреля 2025 года № 77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2025 год" (зарегистрированное в Реестре государственной регистрации нормативных правовых актов за № 9166-16)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185, 759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943-1014,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акимата Восточно-Казахстанской области после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2025 года № 205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2025 года № 205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P-7,5%,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соль), B - 150г/л (11%), N - 50г/л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Aton Nuk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Monobras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0,4%, Фосфор (Р) 18%, Калий (К) 10%, Цинк (Zn) 0,5%, Бор (В) 0,5%, Сера (S) 0,5%, Молибден (Мо) 0,5%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Fe-0,032%, B-0,011%, Cu-0,009%, Zn-0,027%, Mn-0,024%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K2O-24%, Fe-0,032%, B-0,011%, Cu-0,009%, Zn-0,027%, Mn-0,024%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