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3bb55" w14:textId="c53b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Восточно-Казахстанского областного акимата от 16 сентября 2019 года № 316 "Об утверждении Правил реализации механизмов стабилизации цен на социально значимые продовольственные товары"</w:t>
      </w:r>
    </w:p>
    <w:p>
      <w:pPr>
        <w:spacing w:after="0"/>
        <w:ind w:left="0"/>
        <w:jc w:val="both"/>
      </w:pPr>
      <w:r>
        <w:rPr>
          <w:rFonts w:ascii="Times New Roman"/>
          <w:b w:val="false"/>
          <w:i w:val="false"/>
          <w:color w:val="000000"/>
          <w:sz w:val="28"/>
        </w:rPr>
        <w:t>Постановление Восточно-Казахстанского областного акимата от 10 февраля 2025 года № 31</w:t>
      </w:r>
    </w:p>
    <w:p>
      <w:pPr>
        <w:spacing w:after="0"/>
        <w:ind w:left="0"/>
        <w:jc w:val="both"/>
      </w:pPr>
      <w:bookmarkStart w:name="z5" w:id="0"/>
      <w:r>
        <w:rPr>
          <w:rFonts w:ascii="Times New Roman"/>
          <w:b w:val="false"/>
          <w:i w:val="false"/>
          <w:color w:val="000000"/>
          <w:sz w:val="28"/>
        </w:rPr>
        <w:t xml:space="preserve">
      Восточно-Казахстанский областной акимат ПОСТАНОВЛЯЕТ: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16 сентября 2019 года № 316 "Об утверждении Правил реализации механизмов стабилизации цен на социально значимые продовольственные товары" (зарегистрирован в Реестре государственной регистрации нормативных правовых актов за № 6168),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(далее – Правила) разработаны в соответствии с подпунктом 17-10) </w:t>
      </w:r>
      <w:r>
        <w:rPr>
          <w:rFonts w:ascii="Times New Roman"/>
          <w:b w:val="false"/>
          <w:i w:val="false"/>
          <w:color w:val="000000"/>
          <w:sz w:val="28"/>
        </w:rPr>
        <w:t>пункта 2</w:t>
      </w:r>
      <w:r>
        <w:rPr>
          <w:rFonts w:ascii="Times New Roman"/>
          <w:b w:val="false"/>
          <w:i w:val="false"/>
          <w:color w:val="000000"/>
          <w:sz w:val="28"/>
        </w:rPr>
        <w:t xml:space="preserve"> статьи 7 Закона Республики Казахстан от 8 июля 2005 года "О государственном регулировании развития агропромышленного комплекса и сельских территорий" (далее – Закон), </w:t>
      </w:r>
      <w:r>
        <w:rPr>
          <w:rFonts w:ascii="Times New Roman"/>
          <w:b w:val="false"/>
          <w:i w:val="false"/>
          <w:color w:val="000000"/>
          <w:sz w:val="28"/>
        </w:rPr>
        <w:t>пунктом 2</w:t>
      </w:r>
      <w:r>
        <w:rPr>
          <w:rFonts w:ascii="Times New Roman"/>
          <w:b w:val="false"/>
          <w:i w:val="false"/>
          <w:color w:val="000000"/>
          <w:sz w:val="28"/>
        </w:rPr>
        <w:t xml:space="preserve"> Типовых правил реализации механизмов стабилизации цен на социально значимые продовольственные товары (далее – Типовые правила), утвержденных приказом Министра сельского хозяйства от 29 июля 2019 года № 280 (зарегистрирован в Реестре государственной регистрации нормативных правовых актов Республики Казахстан за № 19123), и определяют порядок реализации механизмов стабилизации цен на социально значимые продовольственные товары.";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утверждается уполномоченным органом в области развития агропромышленного комплекса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государственном регулировании развития агропромышленного комплекса и сельских территорий".";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Специализированная организация представляет в местный исполнительный орган области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Типовым правилам посредством электронного документооборота, почтовой связи, либо нарочно через канцелярию местного исполнительного органа области.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Местный исполнительный орган области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Типовым правилам посредством электронного документооборота.";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19-2</w:t>
      </w:r>
      <w:r>
        <w:rPr>
          <w:rFonts w:ascii="Times New Roman"/>
          <w:b w:val="false"/>
          <w:i w:val="false"/>
          <w:color w:val="000000"/>
          <w:sz w:val="28"/>
        </w:rPr>
        <w:t xml:space="preserve"> изложить в новой редакции:</w:t>
      </w:r>
    </w:p>
    <w:bookmarkStart w:name="z16" w:id="1"/>
    <w:p>
      <w:pPr>
        <w:spacing w:after="0"/>
        <w:ind w:left="0"/>
        <w:jc w:val="both"/>
      </w:pPr>
      <w:r>
        <w:rPr>
          <w:rFonts w:ascii="Times New Roman"/>
          <w:b w:val="false"/>
          <w:i w:val="false"/>
          <w:color w:val="000000"/>
          <w:sz w:val="28"/>
        </w:rPr>
        <w:t xml:space="preserve">
      "19-2. В рамках формирования регионального стабилизационного фонда продовольственных товаров финансирование сельхозтоваропроизводителей для производства овощной продукции, а также перерабатывающих предприятий для производства крупы гречневой (ядрицы), риса шлифованного (круглозерного), масла подсолнечного, муки пшеничной первого сорта и сахара белого – сахара песка осуществляется с применением форварда с установлением фиксированной цены. </w:t>
      </w:r>
    </w:p>
    <w:bookmarkEnd w:id="1"/>
    <w:bookmarkStart w:name="z17" w:id="2"/>
    <w:p>
      <w:pPr>
        <w:spacing w:after="0"/>
        <w:ind w:left="0"/>
        <w:jc w:val="both"/>
      </w:pPr>
      <w:r>
        <w:rPr>
          <w:rFonts w:ascii="Times New Roman"/>
          <w:b w:val="false"/>
          <w:i w:val="false"/>
          <w:color w:val="000000"/>
          <w:sz w:val="28"/>
        </w:rPr>
        <w:t>
      Финансирование сельхозтоваропроизводителей для производства овощной продукции и перерабатывающих предприятий для производства крупы гречневой (ядрицы), рис шлифованного (круглозерного), масла подсолнечного, муки пшеничной первого сорта и сахара белого – сахара-песка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w:t>
      </w:r>
    </w:p>
    <w:bookmarkEnd w:id="2"/>
    <w:bookmarkStart w:name="z18" w:id="3"/>
    <w:p>
      <w:pPr>
        <w:spacing w:after="0"/>
        <w:ind w:left="0"/>
        <w:jc w:val="both"/>
      </w:pPr>
      <w:r>
        <w:rPr>
          <w:rFonts w:ascii="Times New Roman"/>
          <w:b w:val="false"/>
          <w:i w:val="false"/>
          <w:color w:val="000000"/>
          <w:sz w:val="28"/>
        </w:rPr>
        <w:t>
      дополнить пунктом 21-1 в следующей редакции:</w:t>
      </w:r>
    </w:p>
    <w:bookmarkEnd w:id="3"/>
    <w:bookmarkStart w:name="z19" w:id="4"/>
    <w:p>
      <w:pPr>
        <w:spacing w:after="0"/>
        <w:ind w:left="0"/>
        <w:jc w:val="both"/>
      </w:pPr>
      <w:r>
        <w:rPr>
          <w:rFonts w:ascii="Times New Roman"/>
          <w:b w:val="false"/>
          <w:i w:val="false"/>
          <w:color w:val="000000"/>
          <w:sz w:val="28"/>
        </w:rPr>
        <w:t>
      "21-1. При формировании региональных стабилизационных фондов продовольственных товаров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новой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11 мая 2023 года № 166-НҚ (зарегистрирован в Реестре государственной регистрации нормативных правовых актов за № 32474).";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новой редакции:</w:t>
      </w:r>
    </w:p>
    <w:bookmarkStart w:name="z23" w:id="5"/>
    <w:p>
      <w:pPr>
        <w:spacing w:after="0"/>
        <w:ind w:left="0"/>
        <w:jc w:val="both"/>
      </w:pPr>
      <w:r>
        <w:rPr>
          <w:rFonts w:ascii="Times New Roman"/>
          <w:b w:val="false"/>
          <w:i w:val="false"/>
          <w:color w:val="000000"/>
          <w:sz w:val="28"/>
        </w:rPr>
        <w:t>
      "36. Местный исполнительный орган области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Предоставление займа осуществляется на условиях возвратности, обеспеченности и платности путем заключения договора займа.";</w:t>
      </w:r>
    </w:p>
    <w:bookmarkEnd w:id="5"/>
    <w:bookmarkStart w:name="z24" w:id="6"/>
    <w:p>
      <w:pPr>
        <w:spacing w:after="0"/>
        <w:ind w:left="0"/>
        <w:jc w:val="both"/>
      </w:pPr>
      <w:r>
        <w:rPr>
          <w:rFonts w:ascii="Times New Roman"/>
          <w:b w:val="false"/>
          <w:i w:val="false"/>
          <w:color w:val="000000"/>
          <w:sz w:val="28"/>
        </w:rPr>
        <w:t>
      дополнить пунктом 36-1 в следующей редакции:</w:t>
      </w:r>
    </w:p>
    <w:bookmarkEnd w:id="6"/>
    <w:bookmarkStart w:name="z25" w:id="7"/>
    <w:p>
      <w:pPr>
        <w:spacing w:after="0"/>
        <w:ind w:left="0"/>
        <w:jc w:val="both"/>
      </w:pPr>
      <w:r>
        <w:rPr>
          <w:rFonts w:ascii="Times New Roman"/>
          <w:b w:val="false"/>
          <w:i w:val="false"/>
          <w:color w:val="000000"/>
          <w:sz w:val="28"/>
        </w:rPr>
        <w:t>
      "36-1.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новой редакции:</w:t>
      </w:r>
    </w:p>
    <w:bookmarkStart w:name="z27" w:id="8"/>
    <w:p>
      <w:pPr>
        <w:spacing w:after="0"/>
        <w:ind w:left="0"/>
        <w:jc w:val="both"/>
      </w:pPr>
      <w:r>
        <w:rPr>
          <w:rFonts w:ascii="Times New Roman"/>
          <w:b w:val="false"/>
          <w:i w:val="false"/>
          <w:color w:val="000000"/>
          <w:sz w:val="28"/>
        </w:rPr>
        <w:t>
      "38. Субъект предпринимательства для выдачи займа определяется Комиссией.</w:t>
      </w:r>
    </w:p>
    <w:bookmarkEnd w:id="8"/>
    <w:bookmarkStart w:name="z28" w:id="9"/>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bookmarkEnd w:id="9"/>
    <w:bookmarkStart w:name="z29" w:id="10"/>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дату рассмотрения полученных документов от субъекта предпринимательства;</w:t>
      </w:r>
    </w:p>
    <w:bookmarkStart w:name="z31" w:id="11"/>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bookmarkEnd w:id="11"/>
    <w:bookmarkStart w:name="z32" w:id="12"/>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bookmarkEnd w:id="12"/>
    <w:bookmarkStart w:name="z33" w:id="13"/>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bookmarkEnd w:id="13"/>
    <w:bookmarkStart w:name="z34" w:id="14"/>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наличие обеспечения исполнения обязательств в соответствии с </w:t>
      </w:r>
      <w:r>
        <w:rPr>
          <w:rFonts w:ascii="Times New Roman"/>
          <w:b w:val="false"/>
          <w:i w:val="false"/>
          <w:color w:val="000000"/>
          <w:sz w:val="28"/>
        </w:rPr>
        <w:t>пунктом 40</w:t>
      </w:r>
      <w:r>
        <w:rPr>
          <w:rFonts w:ascii="Times New Roman"/>
          <w:b w:val="false"/>
          <w:i w:val="false"/>
          <w:color w:val="000000"/>
          <w:sz w:val="28"/>
        </w:rPr>
        <w:t xml:space="preserve"> настоящих Правил.";</w:t>
      </w:r>
    </w:p>
    <w:bookmarkStart w:name="z36" w:id="15"/>
    <w:p>
      <w:pPr>
        <w:spacing w:after="0"/>
        <w:ind w:left="0"/>
        <w:jc w:val="both"/>
      </w:pPr>
      <w:r>
        <w:rPr>
          <w:rFonts w:ascii="Times New Roman"/>
          <w:b w:val="false"/>
          <w:i w:val="false"/>
          <w:color w:val="000000"/>
          <w:sz w:val="28"/>
        </w:rPr>
        <w:t>
      дополнить пунктом 41-1 в следующей редакции:</w:t>
      </w:r>
    </w:p>
    <w:bookmarkEnd w:id="15"/>
    <w:bookmarkStart w:name="z37" w:id="16"/>
    <w:p>
      <w:pPr>
        <w:spacing w:after="0"/>
        <w:ind w:left="0"/>
        <w:jc w:val="both"/>
      </w:pPr>
      <w:r>
        <w:rPr>
          <w:rFonts w:ascii="Times New Roman"/>
          <w:b w:val="false"/>
          <w:i w:val="false"/>
          <w:color w:val="000000"/>
          <w:sz w:val="28"/>
        </w:rPr>
        <w:t>
      "41-1.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16"/>
    <w:bookmarkStart w:name="z38" w:id="17"/>
    <w:p>
      <w:pPr>
        <w:spacing w:after="0"/>
        <w:ind w:left="0"/>
        <w:jc w:val="both"/>
      </w:pPr>
      <w:r>
        <w:rPr>
          <w:rFonts w:ascii="Times New Roman"/>
          <w:b w:val="false"/>
          <w:i w:val="false"/>
          <w:color w:val="000000"/>
          <w:sz w:val="28"/>
        </w:rPr>
        <w:t xml:space="preserve">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 </w:t>
      </w:r>
    </w:p>
    <w:bookmarkEnd w:id="17"/>
    <w:bookmarkStart w:name="z39" w:id="18"/>
    <w:p>
      <w:pPr>
        <w:spacing w:after="0"/>
        <w:ind w:left="0"/>
        <w:jc w:val="both"/>
      </w:pPr>
      <w:r>
        <w:rPr>
          <w:rFonts w:ascii="Times New Roman"/>
          <w:b w:val="false"/>
          <w:i w:val="false"/>
          <w:color w:val="000000"/>
          <w:sz w:val="28"/>
        </w:rPr>
        <w:t>
      2. Государственному учреждению "Управление предпринимательства и индустриально-инновационного развития Восточно-Казахстанской области" в установленном законодательством Республики Казахстан порядке обеспечить:</w:t>
      </w:r>
    </w:p>
    <w:bookmarkEnd w:id="18"/>
    <w:bookmarkStart w:name="z40" w:id="19"/>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опубликования в Эталонном контрольном банке нормативных правовых актов Республики Казахстан;</w:t>
      </w:r>
    </w:p>
    <w:bookmarkEnd w:id="19"/>
    <w:bookmarkStart w:name="z41" w:id="20"/>
    <w:p>
      <w:pPr>
        <w:spacing w:after="0"/>
        <w:ind w:left="0"/>
        <w:jc w:val="both"/>
      </w:pPr>
      <w:r>
        <w:rPr>
          <w:rFonts w:ascii="Times New Roman"/>
          <w:b w:val="false"/>
          <w:i w:val="false"/>
          <w:color w:val="000000"/>
          <w:sz w:val="28"/>
        </w:rPr>
        <w:t>
      2) размещение настоящего постановления на интернет-ресурсе Восточно-Казахстанского областного акимата после его официального опубликования.</w:t>
      </w:r>
    </w:p>
    <w:bookmarkEnd w:id="20"/>
    <w:bookmarkStart w:name="z42" w:id="21"/>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по вопросам агропромышленного комплекса.</w:t>
      </w:r>
    </w:p>
    <w:bookmarkEnd w:id="21"/>
    <w:bookmarkStart w:name="z43" w:id="22"/>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 </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Восточно-Казахстанской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Кошербаев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