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357" w14:textId="8204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25 декабря 2025 года № 31-223-VIII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Келесского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10 445 631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налоговыепоступления – 4 471 723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5 851 556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10 662 429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37 256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250 850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213 594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- 254 054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–254 054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250 850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213 594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216 798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Келесского районного маслихата Туркестанской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34-249-VIII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по социальному налогу в бюджет района 50,0 процента, в областной бюджет 50,0 процента.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 субвенций, передаваемых из областного бюджета в бюджет района в общей сумме 2 495 859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на 2026 год размеры субвенций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село исельских округов в общей сумме 620 641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Бирлесу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Ушкын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Бозай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Актюбе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Ошакты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54 393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Кошкарата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Алпамыс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Биртилек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Жузимдик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48 496 тысяч тенге;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сумме 92 727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развития, направленных в 2026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Келесского районного маслихата Туркестанской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34-249-VIII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группы риска, испытывающих трудности из-за улитки или кохлеарного герметика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жилых домов из муниципального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группы риска, испытывающих трудности из-за улитки или кохлеарного герметика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группы риска, испытывающих трудности из-за улитки или кохлеарного герметика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2026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село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Кошкаратинского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Алпамыс батырского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Биртилекского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