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d25" w14:textId="8e03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октября 2025 года № 42-234-VIII.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578 326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616 799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159 821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32 392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160 263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261 525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214 874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262 860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125 291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96 500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126 056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150 839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61 236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89 603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83 611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78 073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69 768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18 141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51 627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71 198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145 826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14 167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144 424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124 352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144 772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–110 238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87 150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42-234-VIII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