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d507" w14:textId="2e2d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10 сентября 2025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Шардаринского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Шардара"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Қауысбек Тұрысбеков"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Коссейіт"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Көксу"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Ұзыната"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алатау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Қызылқұм"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Сүткент"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Ақшеңгелді"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Достық"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Жаушықұм"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