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e921" w14:textId="d92e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поселковых и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25 декабря 2025 года № 42/1-08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от 15 марта 2025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Акбиик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сельского округа Арыс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88 439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Балыкты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108 967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–105 967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Жабагылы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Жаскешу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77 221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–68 687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Келтемашат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–113 039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–45 619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2 300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Кемербастау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70 412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Майлыкент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659 986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–639 786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659 986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Машат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–75 077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–37 199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сельского округа Мичурина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–125 390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Рыскулова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119 096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поселкового округа Састобе на 2026-2028 годы cогласно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–100 102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поселкового округа Тюлькубас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–189 306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–188 306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Тастумсык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64 335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сельского округа Шакпак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71 231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120 717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