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3082" w14:textId="13a3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20 декабря 2024 года № 28/2-08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17 апреля 2025 года № 33/1-08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года "О районном бюджете на 2025-2027 годы" от 20 декабря 2024 года №28/2-08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Тюлькубасского района на 2025-2027 годы согласно приложениям 1, 2 и 3 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9901522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–4628501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-115111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–5110136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9921386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28695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68810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48559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48559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40115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–19864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по корпоративному подоходному налогу с юридических лиц, за исключением поступлений от субъектов крупного-предпринимательства и организаций нефтяного сектора 50 процентов, по индивидуальному подоходному налогу с доходов облагаемых у источника выплату 71,3 процентов, по индивидуальному подоходному налогу с доходов иностранных граждан, не облагаемых у источника выплаты 50 процентов и по социальному налогу в размере 47,2 процентов в областной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№33/1-08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