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0edf" w14:textId="d690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24 декабря 2025 года № 31/184-VIII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от 15 марта 2025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8 787 708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6 438 710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2 308 482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8 787 708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2026 год норматив распределения общей суммы поступления социального налога в размере 50 процентов в областной бюджет.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2026 год в сумме 171 151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бюджетов сельских округов на 2026 год объемы нецелевых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 на 2026 год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№31/184-VIII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