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6dd8" w14:textId="f4d6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Толебийскогорайонного маслихата от 27 декабря 2024 года № 22/122-VIII "О бюджетах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4 июня 2025 года № 26/150-VIII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2024 года №22/122-VIII "О бюджетах города,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бюджетгорода Ленгера на 2025-2027 годы согласно приложениям 1,2 и 3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–500 606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–500 332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- 117 622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–117 622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117 622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бюджетАккумского сельского округа на 2025-2027 годы согласно приложениям4, 5 и6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30 821тысяч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–5 287тысяч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–5 287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2025-2027 годы согласно приложении7, 8 и9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–7 409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2025-2027 годы согласно приложении10, 11 и12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–101 600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–29 008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2025-2027годы согласно приложении13, 14 и 15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–17 616тысяч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–927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2025-2027 годы согласно приложении16, 17 и18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–30 556тысяч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2025-2027 годы согласно приложении19, 20 и 21 соответственно, в том числе на 2025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2025-2027 годы согласно приложении 22, 23 и24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–100 140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2025-2027 годы согласно приложении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–9 858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2025-2027 годы согласно приложении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2025-2027 годы согласно приложении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2025-2027 годы согласно приложении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–19 054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19 054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2025-2027 годы согласно приложении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3 712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июня 2025 года №26/150-VIII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