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38eb" w14:textId="4fe3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25 декабря 2024 года № 21/109-VIII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19 марта 2025 года № 23/127-VIII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"О районном бюджете на 2025-2027 годы" от 25 декабря 2024 года №21/109-VIII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Толебийского района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11 872 806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3 695 981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8 007 181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1 895 214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- 9 597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12 811тысяч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22 408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2025 год норматив распределения общей суммы поступления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50 процентов,индивидуального подоходного налога с доходов, облагаемых у источника выплаты 50 процентов, по индивидуальному подоходному налогу с доходов иностранных граждан, не облагаемых у источника выплаты 50 процентов и социального налога в размере 51,9 процентов в областной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№23/127-VIII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 градостроительства на местном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дефицитабюджета(использование профицита)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№23/127-VIII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