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38eb" w14:textId="4fe3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2024 года № 21/109-VIII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19 марта 2025 года № 23/127-VIII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2025-2027 годы" от 25 декабря 2024 года №21/109-VIII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11 872 806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8 007 181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1 895 214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12 811тысяч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51,9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№23/127-VIII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№23/127-VIII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