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1e38" w14:textId="89c1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26 декабря 2025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№171-VІІІ от 15 марта 2025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Казахстан"и решением Созакского районного маслихата от 23 декабря 2025 года №232 "О районном бюджете на 2026-2028 годы"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Жартытобе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годы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118 674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–27 309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2026 год размер субвенций, передаваемых из районного бюджета в бюджет сельского округа Жартытобе в сумме 89 761тысяч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Жуантобе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77 233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–40 386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 субвенций, передаваемых из районного бюджета в бюджет сельского округа Жуантобе в сумме 36 847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Каракур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2026 год размер субвенций, передаваемых из районного бюджета в бюджет сельского округа Каракур в сумме 67 190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–48 651тысяч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33 138тысяч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81 789тысяч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2026 год размер субвенций, передаваемых из районного бюджета в бюджет сельского округа Каратаув сумме 33 138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Кумкент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–92 751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2026 год размер субвенций, передаваемых из районного бюджета в бюджет сельского округа Кумкент в сумме 0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Созак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–111 119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185 268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2026 год размер субвенций, передаваемых из районного бюджета в бюджет сельского округа Созак в сумме 70 243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Сызган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2026 год размер субвенций, передаваемых из районного бюджета в бюджет сельского округа Сызган в сумме 78 183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Шолаккорганна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319 291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–315 352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2026 год размер субвенций, передаваемых из районного бюджета в бюджет сельского округа Шолаккорган в сумме 0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–29 826тысяч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2026 год размер субвенций, передаваемых из районного бюджета в бюджет сельского округа Шу в сумме 36 430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поселка Кыземшек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79 394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2026 год размер субвенций, передаваемых из районного бюджета в бюджет поселка Кыземшек в сумме 18 947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Таукент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–106 919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2026 год размер субвенций, передаваемых из районного бюджета в бюджет поселка Таукент в сумме 0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Тасты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2026 год размер субвенций, передаваемых из районного бюджета в бюджет сельского округа Тасты в сумме 17 607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1к решению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8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9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103 562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0" w:id="29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1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года№240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2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3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77 313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4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7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12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0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15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2028год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16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3" w:id="42"/>
      <w:r>
        <w:rPr>
          <w:rFonts w:ascii="Times New Roman"/>
          <w:b w:val="false"/>
          <w:i w:val="false"/>
          <w:color w:val="000000"/>
          <w:sz w:val="28"/>
        </w:rPr>
        <w:t>
      Приложение 17 к решению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4" w:id="43"/>
      <w:r>
        <w:rPr>
          <w:rFonts w:ascii="Times New Roman"/>
          <w:b w:val="false"/>
          <w:i w:val="false"/>
          <w:color w:val="000000"/>
          <w:sz w:val="28"/>
        </w:rPr>
        <w:t>
      Приложение 18 к решению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2028год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5" w:id="44"/>
      <w:r>
        <w:rPr>
          <w:rFonts w:ascii="Times New Roman"/>
          <w:b w:val="false"/>
          <w:i w:val="false"/>
          <w:color w:val="000000"/>
          <w:sz w:val="28"/>
        </w:rPr>
        <w:t>
      Приложение 19 к решению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6" w:id="45"/>
      <w:r>
        <w:rPr>
          <w:rFonts w:ascii="Times New Roman"/>
          <w:b w:val="false"/>
          <w:i w:val="false"/>
          <w:color w:val="000000"/>
          <w:sz w:val="28"/>
        </w:rPr>
        <w:t>
      Приложение 20 к решению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7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2028год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8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22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9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23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0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1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2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26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3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27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2028год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4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28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5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29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6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30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7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8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32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9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33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2028год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0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35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2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36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2025года №240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