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6e97" w14:textId="f33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 декабря 2025 года № 227. Прекращено действие в связи с истечением срока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Созакского районного маслихата от 24 декабря 2024 года № 154 "О районном бюджете на 2025-2027 годы"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32 687 257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23 145 281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9 538 438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37 901 536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14,5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32 687 257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23 145 281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14 003 089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