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a690" w14:textId="460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марта 2025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170 743тысяч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–17 837тысяч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151 378тысяч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177 413тысяч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2025-2027годы согласно приложениями 4,5 и 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98 735тысяч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–11 462тысяч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2025-2027 годы согласно приложениями7,8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–17 458тысяч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2025-2027 годы согласно приложениями 10,11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–50 287тысяч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2025-2027годы согласно приложениями 13,14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135 936тысяч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–14 899тысяч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209 580тысяч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2025-2027 годы согласно приложениями 16,17 и 18соответственно,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–59 995тысяч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315 397тысяч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19,20 и 21соответственно,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–21 874тысяч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2025-2027 годы согласно приложениями 22,23 и 24соответственно,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–203 082тысяч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597 253тысяч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25,26 и 27соответственно,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2025-2027 годы согласно приложениями 28,29 и 30соответственно,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–41 644тысяч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–81 214тысяч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2025-2027 годы согласно приложениями 34,35 и 36соответственно,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–11 850тысяч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