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6b11" w14:textId="284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2024 года № 26-190-VIІI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15 июля 2025 года № 33-244-VIII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2025-2027 годы" от 23 декабря 2024 года №26-190-VIІI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20 983 008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8 533 913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12 417 299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21 145 376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788 412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-950 780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950 780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162 368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 распределения по индивидуальному подоходному налогу с доходов, облагаемых у источника выплаты, в бюджет района в размере 78,7 процентов, в областной бюджет 21,3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 района 47,4 процентов, в областной бюджет 52,6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№33-244-VIII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