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b37e" w14:textId="01bb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2024 года № 23-169/VІІІ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12 сентября 2025 года № 31-220/VIII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2025-2027 годы" от 20 декабря 2024 года №23-169/VІІІ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25 622 134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9 565 768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15 621 662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26 681 233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- 49 312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1 009 787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734 922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31-220/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