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d686" w14:textId="247d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27 декабря 2024 года № 26/1 "О бюджетах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15 декабря 2025 года № 39/1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27 декабря 2024 года №26/1 "О бюджетах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Бадам на 2025-2027 годы согласно приложению 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208 416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4 256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Боген на 2025-2027 годы согласно приложению 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77 167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–51 262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Буржар на 2025-2027 годы согласно приложению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125 962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–14 388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Женис на 2025-2027 годы согласно приложению 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70 998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Каракум на 2025-2027 годы согласно приложению 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95 592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Караспан на 2025-2027 годы согласно приложению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130 689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2 316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2 316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Кажымукан на 2025-2027 годы согласно приложению 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356 518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5 808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–5 808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Торткол на 2025-2027 годы согласно приложению 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127 538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1 717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Шубар на 2025-2027 годы согласно приложению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93 571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3 132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3 132 тысяч тенге.".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Шубарсу на 2025-2027 годы согласно приложению 10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306 671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–11 197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11 197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80 739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58 460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22 944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356 518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