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ea3" w14:textId="d100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2024 года № 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11 июля 2025 года № 34/1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2024 года №25/1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2025-2027 годы согласно приложению 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16 157 338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6 357 085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9 553 970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16 812 883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109 751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-765 296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бюджета–765 296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524 741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297 914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нужд, в том числе путем выкупа, и отшуждение в связи с этим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и 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передаваемые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