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5165" w14:textId="d855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2025 года № 35-213-VIІI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числена 2026 года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12 447 870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5 459 184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6 945 324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12 447 870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172 159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- -172 159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172 159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 субвенций, передаваемых из областного бюджета в бюджет Мактааральского района в сумме 3 098 842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размеры субвенций, передаваемых из районного бюджета в бюджеты сельских округов общей сумме 260 526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20 718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42 649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32 105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31 719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34 517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33 700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35 118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2026 год в сумме 129 809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Приложени 4 к решению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Мактааральского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24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№35-213-VIII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на 2026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