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7c18" w14:textId="6617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24 декабря 2025 года № 35-213-VIІI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Мактааральского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числена 2026 года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12 427 913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4 966 787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46 781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7 414 345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12 918 119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172 159 тысяч тенге, в том числе: бюджетные кредиты – 475 750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303 591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- 662 365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662 365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475 750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303 591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490 206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Мактааральского районного маслихата Туркестанской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38-232-VIII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2026 год размер субвенций, передаваемых из областного бюджета в бюджет Мактааральского района в сумме 3 098 842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размеры субвенций, передаваемых из районного бюджета в бюджеты сельских округов общей сумме 260 526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Достык – 20 718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Енбекши – 42 649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 жол – 32 105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Ииржар – 30 000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Ж.Нурлыбаев – 31 719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Бирлик – 34 517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А.Калыбеков – 33 700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Жамбыл – 35 118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2026 год в сумме 129 809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районного бюджета на 2026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№35-213-VIII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Мактааральского районного маслихата Туркестанской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38-232-VIII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№35-213-VIII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№35-213-VIII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11" w:id="8"/>
      <w:r>
        <w:rPr>
          <w:rFonts w:ascii="Times New Roman"/>
          <w:b w:val="false"/>
          <w:i w:val="false"/>
          <w:color w:val="000000"/>
          <w:sz w:val="28"/>
        </w:rPr>
        <w:t>
      Приложени 4 к решению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Мактааральского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24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года №35-213-VIII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бюджетных программ развития на 2026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