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3049" w14:textId="b60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специалистам в области социального обеспечения, культуры и спорта, являющимся гражданскими служащими и работающим в сельской местности,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5 апреля 2025 года № 28/172-VIII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сравнению со ставками окладов специалистов, занимающихся этими видами деятельности в городских условиях, на 25 (двадцать пять)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