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df2c" w14:textId="62bd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2024 года № 25/146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апреля 2025 года № 29/173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2025-2027 годы согласно приложениям 1, 2 и 3 соответственно, в том числе на 2025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8 070 178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2 082 896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13 307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6 385 537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8 377 047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40,7 процент, в бюджет района 59,3 процент;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2025 года №29/173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