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cf3c" w14:textId="c45c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23 декабря 2025 года № 38/173-VIII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 статьи 7, пунктом 3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Туркестан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96 317 730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43 183 747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24 766 271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27 820 298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85 281 329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- 159 227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159 227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1 143 986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1 143 986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(профецит) бюджета – 10 051 642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бюджета - - 10 051 642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25 974 543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15 922 901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городского маслихата Туркестанской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40/183-VIII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общей суммы поступлений по социальному налогу в городской бюджет 44 процентов, в областной бюджет 56 процентов.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Туркестанского городского маслихата Туркестанской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40/183-VIII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 бюджетных изъятий передаваемых из городского бюджета в бюджет области в сумме 2 894 912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2026 год в сумме 1 372 696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Туркестанского городского маслихата Туркестанской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40/183-VIII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городского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объемы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минимальные объемы финансирования из местного бюджета отдельных направлений расходов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Туркестанского городского маслихата Туркестанской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40/183-VIII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24 766 271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85 281 329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Проектирование6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-10 051 642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25 953 873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2026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10 073 551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5 255 558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3 594 728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 ежемесячную дополнительную выплату на каждого ребенка в возрасте от одного года до шести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парков, аллей, фонтанов и зеленых зон, санитарную очистку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из местного бюджета отдельных направлений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объемы бюджетных средств, направляемых на ремонт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