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4a5c" w14:textId="e774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градостроительного регламента территории города Туркестана</w:t>
      </w:r>
    </w:p>
    <w:p>
      <w:pPr>
        <w:spacing w:after="0"/>
        <w:ind w:left="0"/>
        <w:jc w:val="both"/>
      </w:pPr>
      <w:r>
        <w:rPr>
          <w:rFonts w:ascii="Times New Roman"/>
          <w:b w:val="false"/>
          <w:i w:val="false"/>
          <w:color w:val="000000"/>
          <w:sz w:val="28"/>
        </w:rPr>
        <w:t>Решение Туркестанского городского маслихата Туркестанской области от 18 апреля 2025 года № 29/132-VIII</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"Об особом статусе города Туркестана", Туркестанский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градостроительный регламент территории города Туркестана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Туркестанского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Туркестанского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18 апреля 2025 года</w:t>
            </w:r>
            <w:r>
              <w:br/>
            </w:r>
            <w:r>
              <w:rPr>
                <w:rFonts w:ascii="Times New Roman"/>
                <w:b w:val="false"/>
                <w:i w:val="false"/>
                <w:color w:val="000000"/>
                <w:sz w:val="20"/>
              </w:rPr>
              <w:t>№29/132-VIII</w:t>
            </w:r>
          </w:p>
        </w:tc>
      </w:tr>
    </w:tbl>
    <w:p>
      <w:pPr>
        <w:spacing w:after="0"/>
        <w:ind w:left="0"/>
        <w:jc w:val="left"/>
      </w:pPr>
      <w:r>
        <w:rPr>
          <w:rFonts w:ascii="Times New Roman"/>
          <w:b/>
          <w:i w:val="false"/>
          <w:color w:val="000000"/>
        </w:rPr>
        <w:t xml:space="preserve"> Градостроительный регламент территории города Туркестан О Г Л А В Л Е Н И 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И ОСНОВАНИЕ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ФУНКЦИОНАЛЬНЫЕ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зона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зона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Коммерческая зона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(промышленная) зона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зона (Т, Р,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режимных территории (РТ)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плотности застройки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ПРИРОДНЫХ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черты климата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влажности и атмосферные 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 ПЛАНА РЕАЛИЗАЦИИ ГРАДОСТРОИТЕЛЬНЫХ РЕГЛАМЕНТОВ ЗАСТРОЙКИ ФУНКЦИОНАЛЬНЫХ ЗОН ТЕРРИТОРИИ ГОРДА ТУРКЕСТАН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города Туркестан в системе расселения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и архитектурно-пространственная структура сложившегося города Туркестан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ГРАДОСТРОИТЕЛЬНОГО РАЗВИТИЯ ГОРОДА ТУРКЕСТАН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градостроительного развития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промышленных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реорганизации производственных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ПЛАНИРОВАНИЕ И ГРАДОСТРОИТЕЛЬНОЕ ЗОНИРОВАНИЕ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 градостроительных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зонирование и планировочная организация территории города Туркестан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окружающая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коммуникации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жилья и объектов социальной инфраструктуры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от застройки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СХЕМА ПРОЕКТИРУЕМОЙ ДЕЯТЕЛЬНОСТИ НА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схема на земельные ресурсы, растительный и животный 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климата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уровня загрязнения атмосферного воздуха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водные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Отходы производства и потребления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СЛОЖИВШЕЙСЯ СИСТЕМЫ АРХИТЕКТУРНО-ЛАНДШАФТНОЙ ОРГАНИЗАЦИИ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потенциала природного ландшафта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 ограниченного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 специального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организации системы зеленых насаждений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ТЕРРИТОРИАЛЬНО-ПЛАНИРОВОЧНЫЕ УСЛОВИЯ РАЗВИТИЯ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Сейсмическое районирование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грунтовых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рельефа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РЕКОНСТРУКЦИИ ЖИЛЫХ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программы реконструкции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мероприятия по реконструкции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Социально-экономический эффект модернизации жилищного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ГРАДОСТРОИТЕЛЬНОГО РАЗВИТИЯ ЦЕНТРАЛЬНОГО ПЛАНИРОВОЧНОГО ЯДРА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территории общегородского центра и центрального ядра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системы транспортного обслуживания центральной части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функционально-планировочной структуры центральной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усиления центрального ядра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красных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желтых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СОХРАНЕНИЯ И РАЗВИТИЯ ТЕРРИТОРИЙ ПРИРОДНОГО КОМПЛЕКСА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и восстановление исторически значимых элементов природного комплекса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НА ВОДНЫЕ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водные объекты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рассматриваемой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Питьевое водоснабжение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Водоохранные санитарно-защитные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СОХРАНЕНИЯ И РАЗВИТИЯ ЦЕНТРАЛЬНОЙ СРЕДЫ КАК ХУДОЖЕСТВЕННО ОСМЫСЛЕННОГО АРХИТЕКТУРНО-КУЛЬТУРНОГО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потенциала историко-культурной ценности территории города Туркестан и его окрестностей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памятников истории, культуры и архитектуры на территории нынешнего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памятники в разрезе современного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исторических памятников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и регулирование развития исторического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УСЛОВИЯ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местности. Почвы, рельеф, гидрогеология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Сейсмическая оценка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Благоприятность для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РАЗВИТИЯ ТРАНСПОРТНОЙ И ИНЖЕНЕРНОЙ ИНФРАСТРУКТУР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 Туркестана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предложения развития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инфраструктура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(рекомендуемое)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ПРОЕКТНОЕ ПРЕДЛОЖЕНИЕ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 Ж1 Усадебная застройка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 Ж-2. Многоквартирная жилая застройка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 Ж-3. Многоквартирная жилая застройка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 Ж-4. 5-7 этажная застройка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7. Ж-5. 8-12 этажная застройка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8. Ж-6. Застройка свыше 12 этажей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9. П-1-4 Промышленные (производственные)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bl>
    <w:p>
      <w:pPr>
        <w:spacing w:after="0"/>
        <w:ind w:left="0"/>
        <w:jc w:val="left"/>
      </w:pPr>
      <w:r>
        <w:rPr>
          <w:rFonts w:ascii="Times New Roman"/>
          <w:b/>
          <w:i w:val="false"/>
          <w:color w:val="000000"/>
        </w:rPr>
        <w:t xml:space="preserve"> ВВЕДЕНИЕ</w:t>
      </w:r>
    </w:p>
    <w:p>
      <w:pPr>
        <w:spacing w:after="0"/>
        <w:ind w:left="0"/>
        <w:jc w:val="both"/>
      </w:pPr>
      <w:r>
        <w:rPr>
          <w:rFonts w:ascii="Times New Roman"/>
          <w:b w:val="false"/>
          <w:i w:val="false"/>
          <w:color w:val="000000"/>
          <w:sz w:val="28"/>
        </w:rPr>
        <w:t>
      Проект "Градостроительный регламент территории города Туркестан" разработан на основе Закона "Об особом статусе города Туркестан".</w:t>
      </w:r>
    </w:p>
    <w:p>
      <w:pPr>
        <w:spacing w:after="0"/>
        <w:ind w:left="0"/>
        <w:jc w:val="both"/>
      </w:pPr>
      <w:r>
        <w:rPr>
          <w:rFonts w:ascii="Times New Roman"/>
          <w:b w:val="false"/>
          <w:i w:val="false"/>
          <w:color w:val="000000"/>
          <w:sz w:val="28"/>
        </w:rPr>
        <w:t xml:space="preserve">
      Предметом проекта "Градостроительный регламент территории города Туркестан" являются территории города Туркестан, Туркестанской области. По Генеральному плану города Туркестан, утвержденному Постановлением Правительства Республики Казахстан от 2020 года №793, площадь территории города составляет 22 370 га. </w:t>
      </w:r>
    </w:p>
    <w:p>
      <w:pPr>
        <w:spacing w:after="0"/>
        <w:ind w:left="0"/>
        <w:jc w:val="both"/>
      </w:pPr>
      <w:r>
        <w:rPr>
          <w:rFonts w:ascii="Times New Roman"/>
          <w:b w:val="false"/>
          <w:i w:val="false"/>
          <w:color w:val="000000"/>
          <w:sz w:val="28"/>
        </w:rPr>
        <w:t>
      Проект разработан в соответствии с требованиями:</w:t>
      </w:r>
    </w:p>
    <w:p>
      <w:pPr>
        <w:spacing w:after="0"/>
        <w:ind w:left="0"/>
        <w:jc w:val="both"/>
      </w:pPr>
      <w:r>
        <w:rPr>
          <w:rFonts w:ascii="Times New Roman"/>
          <w:b w:val="false"/>
          <w:i w:val="false"/>
          <w:color w:val="000000"/>
          <w:sz w:val="28"/>
        </w:rPr>
        <w:t>
      -Кодекс Республики Казахстан от 1 июля 1999 года №409 "Гражданский кодекс Республики Казахстан (Особенная часть)";</w:t>
      </w:r>
    </w:p>
    <w:p>
      <w:pPr>
        <w:spacing w:after="0"/>
        <w:ind w:left="0"/>
        <w:jc w:val="both"/>
      </w:pPr>
      <w:r>
        <w:rPr>
          <w:rFonts w:ascii="Times New Roman"/>
          <w:b w:val="false"/>
          <w:i w:val="false"/>
          <w:color w:val="000000"/>
          <w:sz w:val="28"/>
        </w:rPr>
        <w:t>
      -Закон Республики Казахстан от 16 июля 2001 года № 242-II "Об архитектурной, градостроительной и строительной деятельности в Республике Казахстан";</w:t>
      </w:r>
    </w:p>
    <w:p>
      <w:pPr>
        <w:spacing w:after="0"/>
        <w:ind w:left="0"/>
        <w:jc w:val="both"/>
      </w:pPr>
      <w:r>
        <w:rPr>
          <w:rFonts w:ascii="Times New Roman"/>
          <w:b w:val="false"/>
          <w:i w:val="false"/>
          <w:color w:val="000000"/>
          <w:sz w:val="28"/>
        </w:rPr>
        <w:t>
      -Кодекс Республики Казахстан от 9 января 2007 года № 212-III "Экологический кодекс Республики Казахстан";</w:t>
      </w:r>
    </w:p>
    <w:p>
      <w:pPr>
        <w:spacing w:after="0"/>
        <w:ind w:left="0"/>
        <w:jc w:val="both"/>
      </w:pPr>
      <w:r>
        <w:rPr>
          <w:rFonts w:ascii="Times New Roman"/>
          <w:b w:val="false"/>
          <w:i w:val="false"/>
          <w:color w:val="000000"/>
          <w:sz w:val="28"/>
        </w:rPr>
        <w:t>
      -Земельный кодекс Республики Казахстан от 20 июня 2003 года №442- II;</w:t>
      </w:r>
    </w:p>
    <w:p>
      <w:pPr>
        <w:spacing w:after="0"/>
        <w:ind w:left="0"/>
        <w:jc w:val="both"/>
      </w:pPr>
      <w:r>
        <w:rPr>
          <w:rFonts w:ascii="Times New Roman"/>
          <w:b w:val="false"/>
          <w:i w:val="false"/>
          <w:color w:val="000000"/>
          <w:sz w:val="28"/>
        </w:rPr>
        <w:t>
      -Закон Республики Казахстан от 7 июля 2006 года № 175-III "Об особо охраняемых природных территориях";</w:t>
      </w:r>
    </w:p>
    <w:p>
      <w:pPr>
        <w:spacing w:after="0"/>
        <w:ind w:left="0"/>
        <w:jc w:val="both"/>
      </w:pPr>
      <w:r>
        <w:rPr>
          <w:rFonts w:ascii="Times New Roman"/>
          <w:b w:val="false"/>
          <w:i w:val="false"/>
          <w:color w:val="000000"/>
          <w:sz w:val="28"/>
        </w:rPr>
        <w:t>
      -Водный кодекса Республики Казахстан;</w:t>
      </w:r>
    </w:p>
    <w:p>
      <w:pPr>
        <w:spacing w:after="0"/>
        <w:ind w:left="0"/>
        <w:jc w:val="both"/>
      </w:pPr>
      <w:r>
        <w:rPr>
          <w:rFonts w:ascii="Times New Roman"/>
          <w:b w:val="false"/>
          <w:i w:val="false"/>
          <w:color w:val="000000"/>
          <w:sz w:val="28"/>
        </w:rPr>
        <w:t>
      -Лесной кодекс Республики Казахстан;</w:t>
      </w:r>
    </w:p>
    <w:p>
      <w:pPr>
        <w:spacing w:after="0"/>
        <w:ind w:left="0"/>
        <w:jc w:val="both"/>
      </w:pPr>
      <w:r>
        <w:rPr>
          <w:rFonts w:ascii="Times New Roman"/>
          <w:b w:val="false"/>
          <w:i w:val="false"/>
          <w:color w:val="000000"/>
          <w:sz w:val="28"/>
        </w:rPr>
        <w:t>
      -Закон Республики Казахстан "О национальной безопасности";</w:t>
      </w:r>
    </w:p>
    <w:p>
      <w:pPr>
        <w:spacing w:after="0"/>
        <w:ind w:left="0"/>
        <w:jc w:val="both"/>
      </w:pPr>
      <w:r>
        <w:rPr>
          <w:rFonts w:ascii="Times New Roman"/>
          <w:b w:val="false"/>
          <w:i w:val="false"/>
          <w:color w:val="000000"/>
          <w:sz w:val="28"/>
        </w:rPr>
        <w:t>
      -Указ Президента Республики Казахстан № 702 от 19.06.2018 г.;</w:t>
      </w:r>
    </w:p>
    <w:p>
      <w:pPr>
        <w:spacing w:after="0"/>
        <w:ind w:left="0"/>
        <w:jc w:val="both"/>
      </w:pPr>
      <w:r>
        <w:rPr>
          <w:rFonts w:ascii="Times New Roman"/>
          <w:b w:val="false"/>
          <w:i w:val="false"/>
          <w:color w:val="000000"/>
          <w:sz w:val="28"/>
        </w:rPr>
        <w:t>
      -Генеральный план города Туркестан Туркестанской области утвержденный постановлением Правительства Республики Казахстан от 25 ноября 2020 года № 793;</w:t>
      </w:r>
    </w:p>
    <w:p>
      <w:pPr>
        <w:spacing w:after="0"/>
        <w:ind w:left="0"/>
        <w:jc w:val="both"/>
      </w:pPr>
      <w:r>
        <w:rPr>
          <w:rFonts w:ascii="Times New Roman"/>
          <w:b w:val="false"/>
          <w:i w:val="false"/>
          <w:color w:val="000000"/>
          <w:sz w:val="28"/>
        </w:rPr>
        <w:t>
      -Указ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
      -Межрегиональный план мероприятий по развитию агломерации до 2030;</w:t>
      </w:r>
    </w:p>
    <w:p>
      <w:pPr>
        <w:spacing w:after="0"/>
        <w:ind w:left="0"/>
        <w:jc w:val="both"/>
      </w:pPr>
      <w:r>
        <w:rPr>
          <w:rFonts w:ascii="Times New Roman"/>
          <w:b w:val="false"/>
          <w:i w:val="false"/>
          <w:color w:val="000000"/>
          <w:sz w:val="28"/>
        </w:rPr>
        <w:t>
      -СН РК 3.01-00- 2011 "Инструкция о порядке разработки, согласования и утверждения градостроительных проектов в Республике Казахстан";</w:t>
      </w:r>
    </w:p>
    <w:p>
      <w:pPr>
        <w:spacing w:after="0"/>
        <w:ind w:left="0"/>
        <w:jc w:val="both"/>
      </w:pPr>
      <w:r>
        <w:rPr>
          <w:rFonts w:ascii="Times New Roman"/>
          <w:b w:val="false"/>
          <w:i w:val="false"/>
          <w:color w:val="000000"/>
          <w:sz w:val="28"/>
        </w:rPr>
        <w:t>
      -СП РК 2.03-30-2017 "Строительство в сейсмических зонах";</w:t>
      </w:r>
    </w:p>
    <w:p>
      <w:pPr>
        <w:spacing w:after="0"/>
        <w:ind w:left="0"/>
        <w:jc w:val="both"/>
      </w:pPr>
      <w:r>
        <w:rPr>
          <w:rFonts w:ascii="Times New Roman"/>
          <w:b w:val="false"/>
          <w:i w:val="false"/>
          <w:color w:val="000000"/>
          <w:sz w:val="28"/>
        </w:rPr>
        <w:t>
      -РДС РК 3.01-01-2002 "Порядок и правила разработки, согласования и утверждения планов градостроительного зонирования";</w:t>
      </w:r>
    </w:p>
    <w:p>
      <w:pPr>
        <w:spacing w:after="0"/>
        <w:ind w:left="0"/>
        <w:jc w:val="both"/>
      </w:pPr>
      <w:r>
        <w:rPr>
          <w:rFonts w:ascii="Times New Roman"/>
          <w:b w:val="false"/>
          <w:i w:val="false"/>
          <w:color w:val="000000"/>
          <w:sz w:val="28"/>
        </w:rPr>
        <w:t>
      -СП РК 1.02-101-2014 "Инженерно-геодезические изыскания для строительства";</w:t>
      </w:r>
    </w:p>
    <w:p>
      <w:pPr>
        <w:spacing w:after="0"/>
        <w:ind w:left="0"/>
        <w:jc w:val="both"/>
      </w:pPr>
      <w:r>
        <w:rPr>
          <w:rFonts w:ascii="Times New Roman"/>
          <w:b w:val="false"/>
          <w:i w:val="false"/>
          <w:color w:val="000000"/>
          <w:sz w:val="28"/>
        </w:rPr>
        <w:t>
      -АГСК-1 "Перечень нормативных правовых актов и нормативных технических документов в области архитектуры, градостроительства и строительства, действующих на территории Республики Казахстан (по состоянию на январь 2020 года) (с изменениями и дополнениями по состоянию на февраль 2021 г.);</w:t>
      </w:r>
    </w:p>
    <w:p>
      <w:pPr>
        <w:spacing w:after="0"/>
        <w:ind w:left="0"/>
        <w:jc w:val="both"/>
      </w:pPr>
      <w:r>
        <w:rPr>
          <w:rFonts w:ascii="Times New Roman"/>
          <w:b w:val="false"/>
          <w:i w:val="false"/>
          <w:color w:val="000000"/>
          <w:sz w:val="28"/>
        </w:rPr>
        <w:t>
      -СН РК 3.01-00-2011 Инструкция о порядке разработки, согласования и утверждения градостроительных проектов в Республике Казахстан;</w:t>
      </w:r>
    </w:p>
    <w:p>
      <w:pPr>
        <w:spacing w:after="0"/>
        <w:ind w:left="0"/>
        <w:jc w:val="both"/>
      </w:pPr>
      <w:r>
        <w:rPr>
          <w:rFonts w:ascii="Times New Roman"/>
          <w:b w:val="false"/>
          <w:i w:val="false"/>
          <w:color w:val="000000"/>
          <w:sz w:val="28"/>
        </w:rPr>
        <w:t>
      -СП РК 3.01-01-2008 Методические указания по разработке проектов планировки частей городов и других населенных пунктов;</w:t>
      </w:r>
    </w:p>
    <w:p>
      <w:pPr>
        <w:spacing w:after="0"/>
        <w:ind w:left="0"/>
        <w:jc w:val="both"/>
      </w:pPr>
      <w:r>
        <w:rPr>
          <w:rFonts w:ascii="Times New Roman"/>
          <w:b w:val="false"/>
          <w:i w:val="false"/>
          <w:color w:val="000000"/>
          <w:sz w:val="28"/>
        </w:rPr>
        <w:t>
      -СН РК 2.03-02-2012 и СП РК 2.03-102-2012 Инженерная защита в зонах затопления и подтопления;</w:t>
      </w:r>
    </w:p>
    <w:p>
      <w:pPr>
        <w:spacing w:after="0"/>
        <w:ind w:left="0"/>
        <w:jc w:val="both"/>
      </w:pPr>
      <w:r>
        <w:rPr>
          <w:rFonts w:ascii="Times New Roman"/>
          <w:b w:val="false"/>
          <w:i w:val="false"/>
          <w:color w:val="000000"/>
          <w:sz w:val="28"/>
        </w:rPr>
        <w:t>
      -РДС РК 3.01-05-2001 Градостроительство. Планировка и застройка населенных мест с учетом потребностей инвалидов и других маломобильных групп населения;</w:t>
      </w:r>
    </w:p>
    <w:p>
      <w:pPr>
        <w:spacing w:after="0"/>
        <w:ind w:left="0"/>
        <w:jc w:val="both"/>
      </w:pPr>
      <w:r>
        <w:rPr>
          <w:rFonts w:ascii="Times New Roman"/>
          <w:b w:val="false"/>
          <w:i w:val="false"/>
          <w:color w:val="000000"/>
          <w:sz w:val="28"/>
        </w:rPr>
        <w:t>
      -СП РК 3.01-101-2013 Градостроительство. Планировка и застройка городских и сельских населенных пунктов;</w:t>
      </w:r>
    </w:p>
    <w:p>
      <w:pPr>
        <w:spacing w:after="0"/>
        <w:ind w:left="0"/>
        <w:jc w:val="both"/>
      </w:pPr>
      <w:r>
        <w:rPr>
          <w:rFonts w:ascii="Times New Roman"/>
          <w:b w:val="false"/>
          <w:i w:val="false"/>
          <w:color w:val="000000"/>
          <w:sz w:val="28"/>
        </w:rPr>
        <w:t>
      -СН РК 3.01-01-2013 Градостроительство. Планировка и застройка городских и сельских населенных пунктов;</w:t>
      </w:r>
    </w:p>
    <w:p>
      <w:pPr>
        <w:spacing w:after="0"/>
        <w:ind w:left="0"/>
        <w:jc w:val="both"/>
      </w:pPr>
      <w:r>
        <w:rPr>
          <w:rFonts w:ascii="Times New Roman"/>
          <w:b w:val="false"/>
          <w:i w:val="false"/>
          <w:color w:val="000000"/>
          <w:sz w:val="28"/>
        </w:rPr>
        <w:t>
      -СП РК 3.01-102-2012 Планировка и застройка районов индивидуального жилищного строительства;</w:t>
      </w:r>
    </w:p>
    <w:p>
      <w:pPr>
        <w:spacing w:after="0"/>
        <w:ind w:left="0"/>
        <w:jc w:val="both"/>
      </w:pPr>
      <w:r>
        <w:rPr>
          <w:rFonts w:ascii="Times New Roman"/>
          <w:b w:val="false"/>
          <w:i w:val="false"/>
          <w:color w:val="000000"/>
          <w:sz w:val="28"/>
        </w:rPr>
        <w:t xml:space="preserve">
      -СН РК 3.01-02-2012 Планировка и застройка районов индивидуального жилищного строительства; </w:t>
      </w:r>
    </w:p>
    <w:p>
      <w:pPr>
        <w:spacing w:after="0"/>
        <w:ind w:left="0"/>
        <w:jc w:val="both"/>
      </w:pPr>
      <w:r>
        <w:rPr>
          <w:rFonts w:ascii="Times New Roman"/>
          <w:b w:val="false"/>
          <w:i w:val="false"/>
          <w:color w:val="000000"/>
          <w:sz w:val="28"/>
        </w:rPr>
        <w:t>
      -Постановление правительства Республики Казахстан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от 31 октября 2018 года № 703;</w:t>
      </w:r>
    </w:p>
    <w:p>
      <w:pPr>
        <w:spacing w:after="0"/>
        <w:ind w:left="0"/>
        <w:jc w:val="both"/>
      </w:pPr>
      <w:r>
        <w:rPr>
          <w:rFonts w:ascii="Times New Roman"/>
          <w:b w:val="false"/>
          <w:i w:val="false"/>
          <w:color w:val="000000"/>
          <w:sz w:val="28"/>
        </w:rPr>
        <w:t>
      -Приказ Министра национальной экономики Республики Казахстан "Об утверждении Правил ведения и предоставления информации и (или) сведений из государственного градостроительного кадастра Республики Казахстан" от 20 марта 2015 года № 244;</w:t>
      </w:r>
    </w:p>
    <w:p>
      <w:pPr>
        <w:spacing w:after="0"/>
        <w:ind w:left="0"/>
        <w:jc w:val="both"/>
      </w:pPr>
      <w:r>
        <w:rPr>
          <w:rFonts w:ascii="Times New Roman"/>
          <w:b w:val="false"/>
          <w:i w:val="false"/>
          <w:color w:val="000000"/>
          <w:sz w:val="28"/>
        </w:rPr>
        <w:t>
      -Приказ Министра здравоохранения Республики Казахстан "Об утверждении Санитарных правил "Санитарно-эпидемиологические требования к административным и жилым зданиям" от 26 октября 2018 года № ҚР ДСМ-29;</w:t>
      </w:r>
    </w:p>
    <w:p>
      <w:pPr>
        <w:spacing w:after="0"/>
        <w:ind w:left="0"/>
        <w:jc w:val="both"/>
      </w:pPr>
      <w:r>
        <w:rPr>
          <w:rFonts w:ascii="Times New Roman"/>
          <w:b w:val="false"/>
          <w:i w:val="false"/>
          <w:color w:val="000000"/>
          <w:sz w:val="28"/>
        </w:rPr>
        <w:t>
      -Приказ Министра национальной экономики Республики Казахстан "Об утверждении Санитарных правил "Санитарно-эпидемиологические требования по установлению санитарно-защитной зоны производственных объектов" от 20 марта 2015 года № 237;</w:t>
      </w:r>
    </w:p>
    <w:p>
      <w:pPr>
        <w:spacing w:after="0"/>
        <w:ind w:left="0"/>
        <w:jc w:val="both"/>
      </w:pPr>
      <w:r>
        <w:rPr>
          <w:rFonts w:ascii="Times New Roman"/>
          <w:b w:val="false"/>
          <w:i w:val="false"/>
          <w:color w:val="000000"/>
          <w:sz w:val="28"/>
        </w:rPr>
        <w:t xml:space="preserve">
      -Приказ Министра национальной экономики Республики Казахстан "Об утверждении Санитарных правил "Санитарно-эпидемиологические требования к зданиям и сооружениям производственного назначения" от 28 февраля 2015 года № 174; </w:t>
      </w:r>
    </w:p>
    <w:p>
      <w:pPr>
        <w:spacing w:after="0"/>
        <w:ind w:left="0"/>
        <w:jc w:val="both"/>
      </w:pPr>
      <w:r>
        <w:rPr>
          <w:rFonts w:ascii="Times New Roman"/>
          <w:b w:val="false"/>
          <w:i w:val="false"/>
          <w:color w:val="000000"/>
          <w:sz w:val="28"/>
        </w:rPr>
        <w:t>
      -Санитарные правила "Санитарно-эпидемиологические требования к кладбищам и объектам похоронного назначения", утвержденные приказом Министра национальной экономики Республики Казахстан от 26 февраля 2015 года № 138;</w:t>
      </w:r>
    </w:p>
    <w:p>
      <w:pPr>
        <w:spacing w:after="0"/>
        <w:ind w:left="0"/>
        <w:jc w:val="both"/>
      </w:pPr>
      <w:r>
        <w:rPr>
          <w:rFonts w:ascii="Times New Roman"/>
          <w:b w:val="false"/>
          <w:i w:val="false"/>
          <w:color w:val="000000"/>
          <w:sz w:val="28"/>
        </w:rPr>
        <w:t>
      -а также в соответствии с другими нормативно-правовыми актами, действующими на территории Республики Казахстан.</w:t>
      </w:r>
    </w:p>
    <w:p>
      <w:pPr>
        <w:spacing w:after="0"/>
        <w:ind w:left="0"/>
        <w:jc w:val="both"/>
      </w:pPr>
      <w:r>
        <w:rPr>
          <w:rFonts w:ascii="Times New Roman"/>
          <w:b w:val="false"/>
          <w:i w:val="false"/>
          <w:color w:val="000000"/>
          <w:sz w:val="28"/>
        </w:rPr>
        <w:t xml:space="preserve">
      Этап предварительного решения зонирования связан с разграничением территории города или иного поселения, части города на зоны, по критериям доминирующего для данной зоны вида использования и застройки территории и относительной однородности ее планировочных характеристик. </w:t>
      </w:r>
    </w:p>
    <w:p>
      <w:pPr>
        <w:spacing w:after="0"/>
        <w:ind w:left="0"/>
        <w:jc w:val="both"/>
      </w:pPr>
      <w:r>
        <w:rPr>
          <w:rFonts w:ascii="Times New Roman"/>
          <w:b w:val="false"/>
          <w:i w:val="false"/>
          <w:color w:val="000000"/>
          <w:sz w:val="28"/>
        </w:rPr>
        <w:t>
      Таким образом, разрешенным считается такое использование земельных участков, которое соответствует не только градостроительным регламентам обозначенным на карте градостроительного зонирования, но и производится учитывая параллельно по следующим видам ограничений: функциональному назначению территории; степени ее застроенности и освоения (строительному); экологическим условиям; соотношению открытых и застроенных территорий, природных и урбанизированных территорий, поддержанию качества природных ресурсов (ландшафтному); сохранению комплексов природной и историко-культурной среды, среды проживания (средоохранному).</w:t>
      </w:r>
    </w:p>
    <w:p>
      <w:pPr>
        <w:spacing w:after="0"/>
        <w:ind w:left="0"/>
        <w:jc w:val="both"/>
      </w:pPr>
      <w:r>
        <w:rPr>
          <w:rFonts w:ascii="Times New Roman"/>
          <w:b w:val="false"/>
          <w:i w:val="false"/>
          <w:color w:val="000000"/>
          <w:sz w:val="28"/>
        </w:rPr>
        <w:t>
      Функциональное зонирование территории и градостроительные регламенты зон, районов, участков, объектов имущественных комплексов недвижимости, проектных площадок и адресов, разработанные Планом, должны использоваться в целях регулирования градостроительной и хозяйственной деятельности на территории города и быть адресованы непосредственно собственникам недвижимости, актуальным или потенциальным (инвесторам). Ответственность за выполнение градостроительного регламента лежит на собственнике, арендаторе, инвесторе. Собственник отвечает за соблюдение градостроительного регламента в пределах его собственности.</w:t>
      </w:r>
    </w:p>
    <w:p>
      <w:pPr>
        <w:spacing w:after="0"/>
        <w:ind w:left="0"/>
        <w:jc w:val="both"/>
      </w:pPr>
      <w:r>
        <w:rPr>
          <w:rFonts w:ascii="Times New Roman"/>
          <w:b w:val="false"/>
          <w:i w:val="false"/>
          <w:color w:val="000000"/>
          <w:sz w:val="28"/>
        </w:rPr>
        <w:t>
      Параметры разрешенной застройки и использование земельных участков зон территорий определяются для конкретных объектов в соответствии со СП РК 3.01-101-2013 и комплексом перечня нормативных правовых и нормативно-технических актов в сфере архитектуры, градостроительства и строительства, утвержденные приказом Председателя Комитета по делам строительства и жилищно-коммунального хозяйства Министерства индустрии и торговли Республики Казахстан от 9 сентября 2005 года № 266.</w:t>
      </w:r>
    </w:p>
    <w:p>
      <w:pPr>
        <w:spacing w:after="0"/>
        <w:ind w:left="0"/>
        <w:jc w:val="left"/>
      </w:pPr>
      <w:r>
        <w:rPr>
          <w:rFonts w:ascii="Times New Roman"/>
          <w:b/>
          <w:i w:val="false"/>
          <w:color w:val="000000"/>
        </w:rPr>
        <w:t xml:space="preserve"> 1. ЦЕЛИ, ЗАДАЧИ И ОСНОВАНИЕ ПРОЕКТА</w:t>
      </w:r>
    </w:p>
    <w:p>
      <w:pPr>
        <w:spacing w:after="0"/>
        <w:ind w:left="0"/>
        <w:jc w:val="both"/>
      </w:pPr>
      <w:r>
        <w:rPr>
          <w:rFonts w:ascii="Times New Roman"/>
          <w:b w:val="false"/>
          <w:i w:val="false"/>
          <w:color w:val="000000"/>
          <w:sz w:val="28"/>
        </w:rPr>
        <w:t>
      Основными целями проекта являются:</w:t>
      </w:r>
    </w:p>
    <w:p>
      <w:pPr>
        <w:spacing w:after="0"/>
        <w:ind w:left="0"/>
        <w:jc w:val="both"/>
      </w:pPr>
      <w:r>
        <w:rPr>
          <w:rFonts w:ascii="Times New Roman"/>
          <w:b w:val="false"/>
          <w:i w:val="false"/>
          <w:color w:val="000000"/>
          <w:sz w:val="28"/>
        </w:rPr>
        <w:t>
      установление назначений и видов использования территории;</w:t>
      </w:r>
    </w:p>
    <w:p>
      <w:pPr>
        <w:spacing w:after="0"/>
        <w:ind w:left="0"/>
        <w:jc w:val="both"/>
      </w:pPr>
      <w:r>
        <w:rPr>
          <w:rFonts w:ascii="Times New Roman"/>
          <w:b w:val="false"/>
          <w:i w:val="false"/>
          <w:color w:val="000000"/>
          <w:sz w:val="28"/>
        </w:rPr>
        <w:t>
      установление градостроительных регламентов для территориальных зон;</w:t>
      </w:r>
    </w:p>
    <w:p>
      <w:pPr>
        <w:spacing w:after="0"/>
        <w:ind w:left="0"/>
        <w:jc w:val="both"/>
      </w:pPr>
      <w:r>
        <w:rPr>
          <w:rFonts w:ascii="Times New Roman"/>
          <w:b w:val="false"/>
          <w:i w:val="false"/>
          <w:color w:val="000000"/>
          <w:sz w:val="28"/>
        </w:rPr>
        <w:t>
      выявление территориальных ресурсов и оптимальной инвестиционно- строительной стратегии развития города, основанных на эффективном градостроительном использовании территории.</w:t>
      </w:r>
    </w:p>
    <w:p>
      <w:pPr>
        <w:spacing w:after="0"/>
        <w:ind w:left="0"/>
        <w:jc w:val="both"/>
      </w:pPr>
      <w:r>
        <w:rPr>
          <w:rFonts w:ascii="Times New Roman"/>
          <w:b w:val="false"/>
          <w:i w:val="false"/>
          <w:color w:val="000000"/>
          <w:sz w:val="28"/>
        </w:rPr>
        <w:t>
      Преследуя эти цели, определены основные задачи:</w:t>
      </w:r>
    </w:p>
    <w:p>
      <w:pPr>
        <w:spacing w:after="0"/>
        <w:ind w:left="0"/>
        <w:jc w:val="both"/>
      </w:pPr>
      <w:r>
        <w:rPr>
          <w:rFonts w:ascii="Times New Roman"/>
          <w:b w:val="false"/>
          <w:i w:val="false"/>
          <w:color w:val="000000"/>
          <w:sz w:val="28"/>
        </w:rPr>
        <w:t>
      поддержание планировочной структуры, максимально отвечающей нуждам развития населенного пункта и охраны окружающей среды;</w:t>
      </w:r>
    </w:p>
    <w:p>
      <w:pPr>
        <w:spacing w:after="0"/>
        <w:ind w:left="0"/>
        <w:jc w:val="both"/>
      </w:pPr>
      <w:r>
        <w:rPr>
          <w:rFonts w:ascii="Times New Roman"/>
          <w:b w:val="false"/>
          <w:i w:val="false"/>
          <w:color w:val="000000"/>
          <w:sz w:val="28"/>
        </w:rPr>
        <w:t>
      территориальное развитие жилой, общественной и производственной зон;</w:t>
      </w:r>
    </w:p>
    <w:p>
      <w:pPr>
        <w:spacing w:after="0"/>
        <w:ind w:left="0"/>
        <w:jc w:val="both"/>
      </w:pPr>
      <w:r>
        <w:rPr>
          <w:rFonts w:ascii="Times New Roman"/>
          <w:b w:val="false"/>
          <w:i w:val="false"/>
          <w:color w:val="000000"/>
          <w:sz w:val="28"/>
        </w:rPr>
        <w:t>
      создание условий для развития инженерной и транспортной инфраструктуры, способной обеспечить растущие потребности в данных сферах;</w:t>
      </w:r>
    </w:p>
    <w:p>
      <w:pPr>
        <w:spacing w:after="0"/>
        <w:ind w:left="0"/>
        <w:jc w:val="both"/>
      </w:pPr>
      <w:r>
        <w:rPr>
          <w:rFonts w:ascii="Times New Roman"/>
          <w:b w:val="false"/>
          <w:i w:val="false"/>
          <w:color w:val="000000"/>
          <w:sz w:val="28"/>
        </w:rPr>
        <w:t>
      установление функциональных зон и входящих в них функциональных подзоны с определением границ и особенностей функционального назначения каждой из них;</w:t>
      </w:r>
    </w:p>
    <w:p>
      <w:pPr>
        <w:spacing w:after="0"/>
        <w:ind w:left="0"/>
        <w:jc w:val="both"/>
      </w:pPr>
      <w:r>
        <w:rPr>
          <w:rFonts w:ascii="Times New Roman"/>
          <w:b w:val="false"/>
          <w:i w:val="false"/>
          <w:color w:val="000000"/>
          <w:sz w:val="28"/>
        </w:rPr>
        <w:t>
      описание характеристики планируемого развития зон и подзон с определением функционального использования земельных участков и объектов капитального строительства на территории указанных зон.</w:t>
      </w:r>
    </w:p>
    <w:p>
      <w:pPr>
        <w:spacing w:after="0"/>
        <w:ind w:left="0"/>
        <w:jc w:val="both"/>
      </w:pPr>
      <w:r>
        <w:rPr>
          <w:rFonts w:ascii="Times New Roman"/>
          <w:b w:val="false"/>
          <w:i w:val="false"/>
          <w:color w:val="000000"/>
          <w:sz w:val="28"/>
        </w:rPr>
        <w:t>
      Основанием для выполнения являются:</w:t>
      </w:r>
    </w:p>
    <w:p>
      <w:pPr>
        <w:spacing w:after="0"/>
        <w:ind w:left="0"/>
        <w:jc w:val="both"/>
      </w:pPr>
      <w:r>
        <w:rPr>
          <w:rFonts w:ascii="Times New Roman"/>
          <w:b w:val="false"/>
          <w:i w:val="false"/>
          <w:color w:val="000000"/>
          <w:sz w:val="28"/>
        </w:rPr>
        <w:t>
      комплексный градостроительный анализ территории и оценка системы планировочных условий, в том числе ограничений по развитию территории города;</w:t>
      </w:r>
    </w:p>
    <w:p>
      <w:pPr>
        <w:spacing w:after="0"/>
        <w:ind w:left="0"/>
        <w:jc w:val="both"/>
      </w:pPr>
      <w:r>
        <w:rPr>
          <w:rFonts w:ascii="Times New Roman"/>
          <w:b w:val="false"/>
          <w:i w:val="false"/>
          <w:color w:val="000000"/>
          <w:sz w:val="28"/>
        </w:rPr>
        <w:t>
      экономические предпосылки развития города;</w:t>
      </w:r>
    </w:p>
    <w:p>
      <w:pPr>
        <w:spacing w:after="0"/>
        <w:ind w:left="0"/>
        <w:jc w:val="both"/>
      </w:pPr>
      <w:r>
        <w:rPr>
          <w:rFonts w:ascii="Times New Roman"/>
          <w:b w:val="false"/>
          <w:i w:val="false"/>
          <w:color w:val="000000"/>
          <w:sz w:val="28"/>
        </w:rPr>
        <w:t>
      проектная, планировочная организация территории города.</w:t>
      </w:r>
    </w:p>
    <w:p>
      <w:pPr>
        <w:spacing w:after="0"/>
        <w:ind w:left="0"/>
        <w:jc w:val="both"/>
      </w:pPr>
      <w:r>
        <w:rPr>
          <w:rFonts w:ascii="Times New Roman"/>
          <w:b w:val="false"/>
          <w:i w:val="false"/>
          <w:color w:val="000000"/>
          <w:sz w:val="28"/>
        </w:rPr>
        <w:t>
      План в соответствии со Схемами регулирования градостроительной деятельности на территории населенного пункта устанавливает следующие планировочные ограничения градостроительной деятельности на территории функциональных зон:</w:t>
      </w:r>
    </w:p>
    <w:p>
      <w:pPr>
        <w:spacing w:after="0"/>
        <w:ind w:left="0"/>
        <w:jc w:val="both"/>
      </w:pPr>
      <w:r>
        <w:rPr>
          <w:rFonts w:ascii="Times New Roman"/>
          <w:b w:val="false"/>
          <w:i w:val="false"/>
          <w:color w:val="000000"/>
          <w:sz w:val="28"/>
        </w:rPr>
        <w:t>
      по условиям реконструкции территорий;</w:t>
      </w:r>
    </w:p>
    <w:p>
      <w:pPr>
        <w:spacing w:after="0"/>
        <w:ind w:left="0"/>
        <w:jc w:val="both"/>
      </w:pPr>
      <w:r>
        <w:rPr>
          <w:rFonts w:ascii="Times New Roman"/>
          <w:b w:val="false"/>
          <w:i w:val="false"/>
          <w:color w:val="000000"/>
          <w:sz w:val="28"/>
        </w:rPr>
        <w:t>
      по экологическому зонированию;</w:t>
      </w:r>
    </w:p>
    <w:p>
      <w:pPr>
        <w:spacing w:after="0"/>
        <w:ind w:left="0"/>
        <w:jc w:val="both"/>
      </w:pPr>
      <w:r>
        <w:rPr>
          <w:rFonts w:ascii="Times New Roman"/>
          <w:b w:val="false"/>
          <w:i w:val="false"/>
          <w:color w:val="000000"/>
          <w:sz w:val="28"/>
        </w:rPr>
        <w:t>
      по ландшафтному зонированию (сохранности ландшафта);</w:t>
      </w:r>
    </w:p>
    <w:p>
      <w:pPr>
        <w:spacing w:after="0"/>
        <w:ind w:left="0"/>
        <w:jc w:val="both"/>
      </w:pPr>
      <w:r>
        <w:rPr>
          <w:rFonts w:ascii="Times New Roman"/>
          <w:b w:val="false"/>
          <w:i w:val="false"/>
          <w:color w:val="000000"/>
          <w:sz w:val="28"/>
        </w:rPr>
        <w:t>
      по строительному зонированию по типам этажности застройки;</w:t>
      </w:r>
    </w:p>
    <w:p>
      <w:pPr>
        <w:spacing w:after="0"/>
        <w:ind w:left="0"/>
        <w:jc w:val="both"/>
      </w:pPr>
      <w:r>
        <w:rPr>
          <w:rFonts w:ascii="Times New Roman"/>
          <w:b w:val="false"/>
          <w:i w:val="false"/>
          <w:color w:val="000000"/>
          <w:sz w:val="28"/>
        </w:rPr>
        <w:t>
      особо охраняемые природные территории;</w:t>
      </w:r>
    </w:p>
    <w:p>
      <w:pPr>
        <w:spacing w:after="0"/>
        <w:ind w:left="0"/>
        <w:jc w:val="both"/>
      </w:pPr>
      <w:r>
        <w:rPr>
          <w:rFonts w:ascii="Times New Roman"/>
          <w:b w:val="false"/>
          <w:i w:val="false"/>
          <w:color w:val="000000"/>
          <w:sz w:val="28"/>
        </w:rPr>
        <w:t>
      водоохранные зоны прибрежных полос рек и водоемов;</w:t>
      </w:r>
    </w:p>
    <w:p>
      <w:pPr>
        <w:spacing w:after="0"/>
        <w:ind w:left="0"/>
        <w:jc w:val="both"/>
      </w:pPr>
      <w:r>
        <w:rPr>
          <w:rFonts w:ascii="Times New Roman"/>
          <w:b w:val="false"/>
          <w:i w:val="false"/>
          <w:color w:val="000000"/>
          <w:sz w:val="28"/>
        </w:rPr>
        <w:t>
      зоны объектов историко-культурного наследия;</w:t>
      </w:r>
    </w:p>
    <w:p>
      <w:pPr>
        <w:spacing w:after="0"/>
        <w:ind w:left="0"/>
        <w:jc w:val="both"/>
      </w:pPr>
      <w:r>
        <w:rPr>
          <w:rFonts w:ascii="Times New Roman"/>
          <w:b w:val="false"/>
          <w:i w:val="false"/>
          <w:color w:val="000000"/>
          <w:sz w:val="28"/>
        </w:rPr>
        <w:t>
      ограничения по инженерно-геологическим условиям (типы грунтов);</w:t>
      </w:r>
    </w:p>
    <w:p>
      <w:pPr>
        <w:spacing w:after="0"/>
        <w:ind w:left="0"/>
        <w:jc w:val="both"/>
      </w:pPr>
      <w:r>
        <w:rPr>
          <w:rFonts w:ascii="Times New Roman"/>
          <w:b w:val="false"/>
          <w:i w:val="false"/>
          <w:color w:val="000000"/>
          <w:sz w:val="28"/>
        </w:rPr>
        <w:t>
      полосы отчуждения транспортных и инженерных коммуникаций.</w:t>
      </w:r>
    </w:p>
    <w:p>
      <w:pPr>
        <w:spacing w:after="0"/>
        <w:ind w:left="0"/>
        <w:jc w:val="both"/>
      </w:pPr>
      <w:r>
        <w:rPr>
          <w:rFonts w:ascii="Times New Roman"/>
          <w:b w:val="false"/>
          <w:i w:val="false"/>
          <w:color w:val="000000"/>
          <w:sz w:val="28"/>
        </w:rPr>
        <w:t>
      Структурной единицей земельных участков на территории города определены квартала, как элемент планировочной структуры государственного градостроительного кадастра, которые при разработке плана функционального зонирования являются самой мелкой планировочной единицей территории.</w:t>
      </w:r>
    </w:p>
    <w:p>
      <w:pPr>
        <w:spacing w:after="0"/>
        <w:ind w:left="0"/>
        <w:jc w:val="both"/>
      </w:pPr>
      <w:r>
        <w:rPr>
          <w:rFonts w:ascii="Times New Roman"/>
          <w:b w:val="false"/>
          <w:i w:val="false"/>
          <w:color w:val="000000"/>
          <w:sz w:val="28"/>
        </w:rPr>
        <w:t>
      Границами данных элементов являются красные линии, реки и другие естественные и искусственные рубежи (административные районы).</w:t>
      </w:r>
    </w:p>
    <w:p>
      <w:pPr>
        <w:spacing w:after="0"/>
        <w:ind w:left="0"/>
        <w:jc w:val="both"/>
      </w:pPr>
      <w:r>
        <w:rPr>
          <w:rFonts w:ascii="Times New Roman"/>
          <w:b w:val="false"/>
          <w:i w:val="false"/>
          <w:color w:val="000000"/>
          <w:sz w:val="28"/>
        </w:rPr>
        <w:t>
      Разработка проекта выполнялась с использованием компьютерной техники и ряда компьютерных программ. Чертежи выполнены в программе AutoCAD, основным пакетом ГИС программы является ArcGIS.</w:t>
      </w:r>
    </w:p>
    <w:p>
      <w:pPr>
        <w:spacing w:after="0"/>
        <w:ind w:left="0"/>
        <w:jc w:val="both"/>
      </w:pPr>
      <w:r>
        <w:rPr>
          <w:rFonts w:ascii="Times New Roman"/>
          <w:b w:val="false"/>
          <w:i w:val="false"/>
          <w:color w:val="000000"/>
          <w:sz w:val="28"/>
        </w:rPr>
        <w:t xml:space="preserve">
      Все проектные материалы выполнены в компьютерной технологии в виде чертежей и цифровых векторных схем. </w:t>
      </w:r>
    </w:p>
    <w:p>
      <w:pPr>
        <w:spacing w:after="0"/>
        <w:ind w:left="0"/>
        <w:jc w:val="both"/>
      </w:pPr>
      <w:r>
        <w:rPr>
          <w:rFonts w:ascii="Times New Roman"/>
          <w:b w:val="false"/>
          <w:i w:val="false"/>
          <w:color w:val="000000"/>
          <w:sz w:val="28"/>
        </w:rPr>
        <w:t>
      В процессе работы было проведено обследование современного состояния. Проанализирована природно-геологическая ситуация, ход освоения в районе проектируемой территории.</w:t>
      </w:r>
    </w:p>
    <w:p>
      <w:pPr>
        <w:spacing w:after="0"/>
        <w:ind w:left="0"/>
        <w:jc w:val="left"/>
      </w:pPr>
      <w:r>
        <w:rPr>
          <w:rFonts w:ascii="Times New Roman"/>
          <w:b/>
          <w:i w:val="false"/>
          <w:color w:val="000000"/>
        </w:rPr>
        <w:t xml:space="preserve"> 2. ОСНОВНЫЕ ФУНКЦИОНАЛЬНЫЕ ЗОНЫ:</w:t>
      </w:r>
    </w:p>
    <w:p>
      <w:pPr>
        <w:spacing w:after="0"/>
        <w:ind w:left="0"/>
        <w:jc w:val="both"/>
      </w:pPr>
      <w:r>
        <w:rPr>
          <w:rFonts w:ascii="Times New Roman"/>
          <w:b w:val="false"/>
          <w:i w:val="false"/>
          <w:color w:val="000000"/>
          <w:sz w:val="28"/>
        </w:rPr>
        <w:t>
      жилая зона;</w:t>
      </w:r>
    </w:p>
    <w:p>
      <w:pPr>
        <w:spacing w:after="0"/>
        <w:ind w:left="0"/>
        <w:jc w:val="both"/>
      </w:pPr>
      <w:r>
        <w:rPr>
          <w:rFonts w:ascii="Times New Roman"/>
          <w:b w:val="false"/>
          <w:i w:val="false"/>
          <w:color w:val="000000"/>
          <w:sz w:val="28"/>
        </w:rPr>
        <w:t>
      социальная зона;</w:t>
      </w:r>
    </w:p>
    <w:p>
      <w:pPr>
        <w:spacing w:after="0"/>
        <w:ind w:left="0"/>
        <w:jc w:val="both"/>
      </w:pPr>
      <w:r>
        <w:rPr>
          <w:rFonts w:ascii="Times New Roman"/>
          <w:b w:val="false"/>
          <w:i w:val="false"/>
          <w:color w:val="000000"/>
          <w:sz w:val="28"/>
        </w:rPr>
        <w:t>
      коммерческая зона;</w:t>
      </w:r>
    </w:p>
    <w:p>
      <w:pPr>
        <w:spacing w:after="0"/>
        <w:ind w:left="0"/>
        <w:jc w:val="both"/>
      </w:pPr>
      <w:r>
        <w:rPr>
          <w:rFonts w:ascii="Times New Roman"/>
          <w:b w:val="false"/>
          <w:i w:val="false"/>
          <w:color w:val="000000"/>
          <w:sz w:val="28"/>
        </w:rPr>
        <w:t>
      промышленная зона;</w:t>
      </w:r>
    </w:p>
    <w:p>
      <w:pPr>
        <w:spacing w:after="0"/>
        <w:ind w:left="0"/>
        <w:jc w:val="both"/>
      </w:pPr>
      <w:r>
        <w:rPr>
          <w:rFonts w:ascii="Times New Roman"/>
          <w:b w:val="false"/>
          <w:i w:val="false"/>
          <w:color w:val="000000"/>
          <w:sz w:val="28"/>
        </w:rPr>
        <w:t>
      иная зона;</w:t>
      </w:r>
    </w:p>
    <w:p>
      <w:pPr>
        <w:spacing w:after="0"/>
        <w:ind w:left="0"/>
        <w:jc w:val="both"/>
      </w:pPr>
      <w:r>
        <w:rPr>
          <w:rFonts w:ascii="Times New Roman"/>
          <w:b w:val="false"/>
          <w:i w:val="false"/>
          <w:color w:val="000000"/>
          <w:sz w:val="28"/>
        </w:rPr>
        <w:t>
      зона режимных территории.</w:t>
      </w:r>
    </w:p>
    <w:p>
      <w:pPr>
        <w:spacing w:after="0"/>
        <w:ind w:left="0"/>
        <w:jc w:val="both"/>
      </w:pPr>
      <w:r>
        <w:rPr>
          <w:rFonts w:ascii="Times New Roman"/>
          <w:b w:val="false"/>
          <w:i w:val="false"/>
          <w:color w:val="000000"/>
          <w:sz w:val="28"/>
        </w:rPr>
        <w:t>
      Для эффективного и упорядоченного взаимодействия в них выделены подзоны:</w:t>
      </w:r>
    </w:p>
    <w:p>
      <w:pPr>
        <w:spacing w:after="0"/>
        <w:ind w:left="0"/>
        <w:jc w:val="both"/>
      </w:pPr>
      <w:r>
        <w:rPr>
          <w:rFonts w:ascii="Times New Roman"/>
          <w:b w:val="false"/>
          <w:i w:val="false"/>
          <w:color w:val="000000"/>
          <w:sz w:val="28"/>
        </w:rPr>
        <w:t>
      Жилая зона:</w:t>
      </w:r>
    </w:p>
    <w:p>
      <w:pPr>
        <w:spacing w:after="0"/>
        <w:ind w:left="0"/>
        <w:jc w:val="both"/>
      </w:pPr>
      <w:r>
        <w:rPr>
          <w:rFonts w:ascii="Times New Roman"/>
          <w:b w:val="false"/>
          <w:i w:val="false"/>
          <w:color w:val="000000"/>
          <w:sz w:val="28"/>
        </w:rPr>
        <w:t>
      -зона низкоплотной малоэтажной жилой застройки (усадебная);</w:t>
      </w:r>
    </w:p>
    <w:p>
      <w:pPr>
        <w:spacing w:after="0"/>
        <w:ind w:left="0"/>
        <w:jc w:val="both"/>
      </w:pPr>
      <w:r>
        <w:rPr>
          <w:rFonts w:ascii="Times New Roman"/>
          <w:b w:val="false"/>
          <w:i w:val="false"/>
          <w:color w:val="000000"/>
          <w:sz w:val="28"/>
        </w:rPr>
        <w:t>
      -зона многоквартирной жилой застройки (2 эт.);</w:t>
      </w:r>
    </w:p>
    <w:p>
      <w:pPr>
        <w:spacing w:after="0"/>
        <w:ind w:left="0"/>
        <w:jc w:val="both"/>
      </w:pPr>
      <w:r>
        <w:rPr>
          <w:rFonts w:ascii="Times New Roman"/>
          <w:b w:val="false"/>
          <w:i w:val="false"/>
          <w:color w:val="000000"/>
          <w:sz w:val="28"/>
        </w:rPr>
        <w:t>
      -зона жилой застройки (3-4эт. с объектами обслуживания на 1-2эт);</w:t>
      </w:r>
    </w:p>
    <w:p>
      <w:pPr>
        <w:spacing w:after="0"/>
        <w:ind w:left="0"/>
        <w:jc w:val="both"/>
      </w:pPr>
      <w:r>
        <w:rPr>
          <w:rFonts w:ascii="Times New Roman"/>
          <w:b w:val="false"/>
          <w:i w:val="false"/>
          <w:color w:val="000000"/>
          <w:sz w:val="28"/>
        </w:rPr>
        <w:t>
      -зона жилой застройки (5-7эт. с объектами обслуживания на 1-2эт);</w:t>
      </w:r>
    </w:p>
    <w:p>
      <w:pPr>
        <w:spacing w:after="0"/>
        <w:ind w:left="0"/>
        <w:jc w:val="both"/>
      </w:pPr>
      <w:r>
        <w:rPr>
          <w:rFonts w:ascii="Times New Roman"/>
          <w:b w:val="false"/>
          <w:i w:val="false"/>
          <w:color w:val="000000"/>
          <w:sz w:val="28"/>
        </w:rPr>
        <w:t>
      -зона жилой застройки (8-12эт. с объектами обслуживания на 1-2эт);</w:t>
      </w:r>
    </w:p>
    <w:p>
      <w:pPr>
        <w:spacing w:after="0"/>
        <w:ind w:left="0"/>
        <w:jc w:val="both"/>
      </w:pPr>
      <w:r>
        <w:rPr>
          <w:rFonts w:ascii="Times New Roman"/>
          <w:b w:val="false"/>
          <w:i w:val="false"/>
          <w:color w:val="000000"/>
          <w:sz w:val="28"/>
        </w:rPr>
        <w:t>
      -зона жилой застройки (свыше 12эт. с объектами обслуживания на 1-2эт).</w:t>
      </w:r>
    </w:p>
    <w:p>
      <w:pPr>
        <w:spacing w:after="0"/>
        <w:ind w:left="0"/>
        <w:jc w:val="both"/>
      </w:pPr>
      <w:r>
        <w:rPr>
          <w:rFonts w:ascii="Times New Roman"/>
          <w:b w:val="false"/>
          <w:i w:val="false"/>
          <w:color w:val="000000"/>
          <w:sz w:val="28"/>
        </w:rPr>
        <w:t>
      Социальная зона:</w:t>
      </w:r>
    </w:p>
    <w:p>
      <w:pPr>
        <w:spacing w:after="0"/>
        <w:ind w:left="0"/>
        <w:jc w:val="both"/>
      </w:pPr>
      <w:r>
        <w:rPr>
          <w:rFonts w:ascii="Times New Roman"/>
          <w:b w:val="false"/>
          <w:i w:val="false"/>
          <w:color w:val="000000"/>
          <w:sz w:val="28"/>
        </w:rPr>
        <w:t xml:space="preserve">
      -зона размещения объектов образования; </w:t>
      </w:r>
    </w:p>
    <w:p>
      <w:pPr>
        <w:spacing w:after="0"/>
        <w:ind w:left="0"/>
        <w:jc w:val="both"/>
      </w:pPr>
      <w:r>
        <w:rPr>
          <w:rFonts w:ascii="Times New Roman"/>
          <w:b w:val="false"/>
          <w:i w:val="false"/>
          <w:color w:val="000000"/>
          <w:sz w:val="28"/>
        </w:rPr>
        <w:t>
      -зона размещения объектов здравоохранения и социального обеспечения;</w:t>
      </w:r>
    </w:p>
    <w:p>
      <w:pPr>
        <w:spacing w:after="0"/>
        <w:ind w:left="0"/>
        <w:jc w:val="both"/>
      </w:pPr>
      <w:r>
        <w:rPr>
          <w:rFonts w:ascii="Times New Roman"/>
          <w:b w:val="false"/>
          <w:i w:val="false"/>
          <w:color w:val="000000"/>
          <w:sz w:val="28"/>
        </w:rPr>
        <w:t>
      -зона размещения спортивных и культурных объектов и сооружений;</w:t>
      </w:r>
    </w:p>
    <w:p>
      <w:pPr>
        <w:spacing w:after="0"/>
        <w:ind w:left="0"/>
        <w:jc w:val="both"/>
      </w:pPr>
      <w:r>
        <w:rPr>
          <w:rFonts w:ascii="Times New Roman"/>
          <w:b w:val="false"/>
          <w:i w:val="false"/>
          <w:color w:val="000000"/>
          <w:sz w:val="28"/>
        </w:rPr>
        <w:t>
      -зона размещения религиозно-культовых объектов.</w:t>
      </w:r>
    </w:p>
    <w:p>
      <w:pPr>
        <w:spacing w:after="0"/>
        <w:ind w:left="0"/>
        <w:jc w:val="both"/>
      </w:pPr>
      <w:r>
        <w:rPr>
          <w:rFonts w:ascii="Times New Roman"/>
          <w:b w:val="false"/>
          <w:i w:val="false"/>
          <w:color w:val="000000"/>
          <w:sz w:val="28"/>
        </w:rPr>
        <w:t>
      Коммерческая зона:</w:t>
      </w:r>
    </w:p>
    <w:p>
      <w:pPr>
        <w:spacing w:after="0"/>
        <w:ind w:left="0"/>
        <w:jc w:val="both"/>
      </w:pPr>
      <w:r>
        <w:rPr>
          <w:rFonts w:ascii="Times New Roman"/>
          <w:b w:val="false"/>
          <w:i w:val="false"/>
          <w:color w:val="000000"/>
          <w:sz w:val="28"/>
        </w:rPr>
        <w:t>
      -зона предприятии торговли, общественного питания, коммунального хозяйства;</w:t>
      </w:r>
    </w:p>
    <w:p>
      <w:pPr>
        <w:spacing w:after="0"/>
        <w:ind w:left="0"/>
        <w:jc w:val="both"/>
      </w:pPr>
      <w:r>
        <w:rPr>
          <w:rFonts w:ascii="Times New Roman"/>
          <w:b w:val="false"/>
          <w:i w:val="false"/>
          <w:color w:val="000000"/>
          <w:sz w:val="28"/>
        </w:rPr>
        <w:t>
      -зона организации управления деловых, общественных, научных, банковских объектов.</w:t>
      </w:r>
    </w:p>
    <w:p>
      <w:pPr>
        <w:spacing w:after="0"/>
        <w:ind w:left="0"/>
        <w:jc w:val="both"/>
      </w:pPr>
      <w:r>
        <w:rPr>
          <w:rFonts w:ascii="Times New Roman"/>
          <w:b w:val="false"/>
          <w:i w:val="false"/>
          <w:color w:val="000000"/>
          <w:sz w:val="28"/>
        </w:rPr>
        <w:t>
      Промышленная зона:</w:t>
      </w:r>
    </w:p>
    <w:p>
      <w:pPr>
        <w:spacing w:after="0"/>
        <w:ind w:left="0"/>
        <w:jc w:val="both"/>
      </w:pPr>
      <w:r>
        <w:rPr>
          <w:rFonts w:ascii="Times New Roman"/>
          <w:b w:val="false"/>
          <w:i w:val="false"/>
          <w:color w:val="000000"/>
          <w:sz w:val="28"/>
        </w:rPr>
        <w:t>
      -зона производственной застройки предприятиями I класса санитарной классификации;</w:t>
      </w:r>
    </w:p>
    <w:p>
      <w:pPr>
        <w:spacing w:after="0"/>
        <w:ind w:left="0"/>
        <w:jc w:val="both"/>
      </w:pPr>
      <w:r>
        <w:rPr>
          <w:rFonts w:ascii="Times New Roman"/>
          <w:b w:val="false"/>
          <w:i w:val="false"/>
          <w:color w:val="000000"/>
          <w:sz w:val="28"/>
        </w:rPr>
        <w:t>
      -зона производственной застройки предприятиями II-IV класса санитарной классификации;</w:t>
      </w:r>
    </w:p>
    <w:p>
      <w:pPr>
        <w:spacing w:after="0"/>
        <w:ind w:left="0"/>
        <w:jc w:val="both"/>
      </w:pPr>
      <w:r>
        <w:rPr>
          <w:rFonts w:ascii="Times New Roman"/>
          <w:b w:val="false"/>
          <w:i w:val="false"/>
          <w:color w:val="000000"/>
          <w:sz w:val="28"/>
        </w:rPr>
        <w:t>
      -зона производственной застройки предприятиями V класса санитарной классификации;</w:t>
      </w:r>
    </w:p>
    <w:p>
      <w:pPr>
        <w:spacing w:after="0"/>
        <w:ind w:left="0"/>
        <w:jc w:val="both"/>
      </w:pPr>
      <w:r>
        <w:rPr>
          <w:rFonts w:ascii="Times New Roman"/>
          <w:b w:val="false"/>
          <w:i w:val="false"/>
          <w:color w:val="000000"/>
          <w:sz w:val="28"/>
        </w:rPr>
        <w:t>
      -зона инженерно-коммунальных и транспортных сооружений.</w:t>
      </w:r>
    </w:p>
    <w:p>
      <w:pPr>
        <w:spacing w:after="0"/>
        <w:ind w:left="0"/>
        <w:jc w:val="both"/>
      </w:pPr>
      <w:r>
        <w:rPr>
          <w:rFonts w:ascii="Times New Roman"/>
          <w:b w:val="false"/>
          <w:i w:val="false"/>
          <w:color w:val="000000"/>
          <w:sz w:val="28"/>
        </w:rPr>
        <w:t>
      Иная зона:</w:t>
      </w:r>
    </w:p>
    <w:p>
      <w:pPr>
        <w:spacing w:after="0"/>
        <w:ind w:left="0"/>
        <w:jc w:val="both"/>
      </w:pPr>
      <w:r>
        <w:rPr>
          <w:rFonts w:ascii="Times New Roman"/>
          <w:b w:val="false"/>
          <w:i w:val="false"/>
          <w:color w:val="000000"/>
          <w:sz w:val="28"/>
        </w:rPr>
        <w:t>
      -зона кладбищ;</w:t>
      </w:r>
    </w:p>
    <w:p>
      <w:pPr>
        <w:spacing w:after="0"/>
        <w:ind w:left="0"/>
        <w:jc w:val="both"/>
      </w:pPr>
      <w:r>
        <w:rPr>
          <w:rFonts w:ascii="Times New Roman"/>
          <w:b w:val="false"/>
          <w:i w:val="false"/>
          <w:color w:val="000000"/>
          <w:sz w:val="28"/>
        </w:rPr>
        <w:t>
      -зона объектов транспортной инфраструктуры (внешнего транспорта, автосервиса);</w:t>
      </w:r>
    </w:p>
    <w:p>
      <w:pPr>
        <w:spacing w:after="0"/>
        <w:ind w:left="0"/>
        <w:jc w:val="both"/>
      </w:pPr>
      <w:r>
        <w:rPr>
          <w:rFonts w:ascii="Times New Roman"/>
          <w:b w:val="false"/>
          <w:i w:val="false"/>
          <w:color w:val="000000"/>
          <w:sz w:val="28"/>
        </w:rPr>
        <w:t>
      -зона общественных пространств и зеленых насаждений общего пользования;</w:t>
      </w:r>
    </w:p>
    <w:p>
      <w:pPr>
        <w:spacing w:after="0"/>
        <w:ind w:left="0"/>
        <w:jc w:val="both"/>
      </w:pPr>
      <w:r>
        <w:rPr>
          <w:rFonts w:ascii="Times New Roman"/>
          <w:b w:val="false"/>
          <w:i w:val="false"/>
          <w:color w:val="000000"/>
          <w:sz w:val="28"/>
        </w:rPr>
        <w:t>
      -зона санитарно-защитного и лесозащитного насаждения;</w:t>
      </w:r>
    </w:p>
    <w:p>
      <w:pPr>
        <w:spacing w:after="0"/>
        <w:ind w:left="0"/>
        <w:jc w:val="both"/>
      </w:pPr>
      <w:r>
        <w:rPr>
          <w:rFonts w:ascii="Times New Roman"/>
          <w:b w:val="false"/>
          <w:i w:val="false"/>
          <w:color w:val="000000"/>
          <w:sz w:val="28"/>
        </w:rPr>
        <w:t>
      -зона рек и водоемов.</w:t>
      </w:r>
    </w:p>
    <w:p>
      <w:pPr>
        <w:spacing w:after="0"/>
        <w:ind w:left="0"/>
        <w:jc w:val="both"/>
      </w:pPr>
      <w:r>
        <w:rPr>
          <w:rFonts w:ascii="Times New Roman"/>
          <w:b w:val="false"/>
          <w:i w:val="false"/>
          <w:color w:val="000000"/>
          <w:sz w:val="28"/>
        </w:rPr>
        <w:t>
      Зона режимных территории:</w:t>
      </w:r>
    </w:p>
    <w:p>
      <w:pPr>
        <w:spacing w:after="0"/>
        <w:ind w:left="0"/>
        <w:jc w:val="both"/>
      </w:pPr>
      <w:r>
        <w:rPr>
          <w:rFonts w:ascii="Times New Roman"/>
          <w:b w:val="false"/>
          <w:i w:val="false"/>
          <w:color w:val="000000"/>
          <w:sz w:val="28"/>
        </w:rPr>
        <w:t>
      -зона оборонных объектов и территори;</w:t>
      </w:r>
    </w:p>
    <w:p>
      <w:pPr>
        <w:spacing w:after="0"/>
        <w:ind w:left="0"/>
        <w:jc w:val="both"/>
      </w:pPr>
      <w:r>
        <w:rPr>
          <w:rFonts w:ascii="Times New Roman"/>
          <w:b w:val="false"/>
          <w:i w:val="false"/>
          <w:color w:val="000000"/>
          <w:sz w:val="28"/>
        </w:rPr>
        <w:t>
      -зона исправительно-трудовых учреждений.</w:t>
      </w:r>
    </w:p>
    <w:p>
      <w:pPr>
        <w:spacing w:after="0"/>
        <w:ind w:left="0"/>
        <w:jc w:val="both"/>
      </w:pPr>
      <w:r>
        <w:rPr>
          <w:rFonts w:ascii="Times New Roman"/>
          <w:b w:val="false"/>
          <w:i w:val="false"/>
          <w:color w:val="000000"/>
          <w:sz w:val="28"/>
        </w:rPr>
        <w:t>
      Перечень видов и типов зон по функциональному зонированию территории г.Туркестан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2.1 Жилая зона (Ж)</w:t>
      </w:r>
    </w:p>
    <w:p>
      <w:pPr>
        <w:spacing w:after="0"/>
        <w:ind w:left="0"/>
        <w:jc w:val="both"/>
      </w:pPr>
      <w:r>
        <w:rPr>
          <w:rFonts w:ascii="Times New Roman"/>
          <w:b w:val="false"/>
          <w:i w:val="false"/>
          <w:color w:val="000000"/>
          <w:sz w:val="28"/>
        </w:rPr>
        <w:t>
      Территории жилой зоны организуются в виде функционально-планировочных жилых образований: кварталы (микрорайон) и жилой район.</w:t>
      </w:r>
    </w:p>
    <w:p>
      <w:pPr>
        <w:spacing w:after="0"/>
        <w:ind w:left="0"/>
        <w:jc w:val="both"/>
      </w:pPr>
      <w:r>
        <w:rPr>
          <w:rFonts w:ascii="Times New Roman"/>
          <w:b w:val="false"/>
          <w:i w:val="false"/>
          <w:color w:val="000000"/>
          <w:sz w:val="28"/>
        </w:rPr>
        <w:t>
      Кварталы (микрорайон) – основной планировочный элемент застройки жилого района, размер территории которого, как правило, должен составлять от 10 до 100 га.</w:t>
      </w:r>
    </w:p>
    <w:p>
      <w:pPr>
        <w:spacing w:after="0"/>
        <w:ind w:left="0"/>
        <w:jc w:val="both"/>
      </w:pPr>
      <w:r>
        <w:rPr>
          <w:rFonts w:ascii="Times New Roman"/>
          <w:b w:val="false"/>
          <w:i w:val="false"/>
          <w:color w:val="000000"/>
          <w:sz w:val="28"/>
        </w:rPr>
        <w:t>
      Кварталы (микрорайон) предназначены для размещения группы жилых домов и объектов приближенного и повседневного их обслуживания с радиусом доступности не более 500 м.</w:t>
      </w:r>
    </w:p>
    <w:p>
      <w:pPr>
        <w:spacing w:after="0"/>
        <w:ind w:left="0"/>
        <w:jc w:val="both"/>
      </w:pPr>
      <w:r>
        <w:rPr>
          <w:rFonts w:ascii="Times New Roman"/>
          <w:b w:val="false"/>
          <w:i w:val="false"/>
          <w:color w:val="000000"/>
          <w:sz w:val="28"/>
        </w:rPr>
        <w:t>
      Расчетная территория кварталов (микрорайона) включает группы жилой, смешанной жилой застройки и территории общего пользования.</w:t>
      </w:r>
    </w:p>
    <w:p>
      <w:pPr>
        <w:spacing w:after="0"/>
        <w:ind w:left="0"/>
        <w:jc w:val="both"/>
      </w:pPr>
      <w:r>
        <w:rPr>
          <w:rFonts w:ascii="Times New Roman"/>
          <w:b w:val="false"/>
          <w:i w:val="false"/>
          <w:color w:val="000000"/>
          <w:sz w:val="28"/>
        </w:rPr>
        <w:t>
      Жилой район – основной планировочный элемент застройки жилой зоны, размер территории которого должен составлять от 100 до 300 га. Жилой район предназначен для размещения группы кварталов, микрорайонов с объектами их обслуживания, а также объектов общего пользования жилого района.</w:t>
      </w:r>
    </w:p>
    <w:p>
      <w:pPr>
        <w:spacing w:after="0"/>
        <w:ind w:left="0"/>
        <w:jc w:val="both"/>
      </w:pPr>
      <w:r>
        <w:rPr>
          <w:rFonts w:ascii="Times New Roman"/>
          <w:b w:val="false"/>
          <w:i w:val="false"/>
          <w:color w:val="000000"/>
          <w:sz w:val="28"/>
        </w:rPr>
        <w:t>
      На территории жилого района допускается размещение участков общественного, производственного, природно-рекреационного назначения городского значения. При этом доля фонда объектов нежилого назначения в общем фонде застройки жилого района не должна превышать 30%, а территории объектов нежилого назначения не должны превышать 15% территории жилого района.</w:t>
      </w:r>
    </w:p>
    <w:p>
      <w:pPr>
        <w:spacing w:after="0"/>
        <w:ind w:left="0"/>
        <w:jc w:val="both"/>
      </w:pPr>
      <w:r>
        <w:rPr>
          <w:rFonts w:ascii="Times New Roman"/>
          <w:b w:val="false"/>
          <w:i w:val="false"/>
          <w:color w:val="000000"/>
          <w:sz w:val="28"/>
        </w:rPr>
        <w:t>
      В состав жилых зон могут включаться зоны застройки жилыми домами смешанной этажности, а также зоны застройки малоэтажными жилыми домами с и без приусадебными земельными участками.</w:t>
      </w:r>
    </w:p>
    <w:p>
      <w:pPr>
        <w:spacing w:after="0"/>
        <w:ind w:left="0"/>
        <w:jc w:val="both"/>
      </w:pPr>
      <w:r>
        <w:rPr>
          <w:rFonts w:ascii="Times New Roman"/>
          <w:b w:val="false"/>
          <w:i w:val="false"/>
          <w:color w:val="000000"/>
          <w:sz w:val="28"/>
        </w:rPr>
        <w:t>
      В жилых зонах также могут размещаться отдельно стоящие, встроенные или пристроенные объекты социального и культурно-бытового обслуживания населения; гаражи и автостоянки; а также объекты общественно-делового и коммунального назначения с площадью участка, как правило, не более 0,5 га, а также мини производства, не оказывающие вредные воздействия на окружающую среду.</w:t>
      </w:r>
    </w:p>
    <w:p>
      <w:pPr>
        <w:spacing w:after="0"/>
        <w:ind w:left="0"/>
        <w:jc w:val="both"/>
      </w:pPr>
      <w:r>
        <w:rPr>
          <w:rFonts w:ascii="Times New Roman"/>
          <w:b w:val="false"/>
          <w:i w:val="false"/>
          <w:color w:val="000000"/>
          <w:sz w:val="28"/>
        </w:rPr>
        <w:t>
      При этом, доля указанных объектов не должна превышать 10% от общей территории жилой застройки.</w:t>
      </w:r>
    </w:p>
    <w:p>
      <w:pPr>
        <w:spacing w:after="0"/>
        <w:ind w:left="0"/>
        <w:jc w:val="both"/>
      </w:pPr>
      <w:r>
        <w:rPr>
          <w:rFonts w:ascii="Times New Roman"/>
          <w:b w:val="false"/>
          <w:i w:val="false"/>
          <w:color w:val="000000"/>
          <w:sz w:val="28"/>
        </w:rPr>
        <w:t>
      Для предварительного определения общих размеров жилых зон допускается принимать укрупненные показатели в расчете на 1000 чел.:</w:t>
      </w:r>
    </w:p>
    <w:p>
      <w:pPr>
        <w:spacing w:after="0"/>
        <w:ind w:left="0"/>
        <w:jc w:val="both"/>
      </w:pPr>
      <w:r>
        <w:rPr>
          <w:rFonts w:ascii="Times New Roman"/>
          <w:b w:val="false"/>
          <w:i w:val="false"/>
          <w:color w:val="000000"/>
          <w:sz w:val="28"/>
        </w:rPr>
        <w:t>
      в городах, га:</w:t>
      </w:r>
    </w:p>
    <w:p>
      <w:pPr>
        <w:spacing w:after="0"/>
        <w:ind w:left="0"/>
        <w:jc w:val="both"/>
      </w:pPr>
      <w:r>
        <w:rPr>
          <w:rFonts w:ascii="Times New Roman"/>
          <w:b w:val="false"/>
          <w:i w:val="false"/>
          <w:color w:val="000000"/>
          <w:sz w:val="28"/>
        </w:rPr>
        <w:t>
      1) для районов с преобладающей усадебной застройкой 35 – 40;</w:t>
      </w:r>
    </w:p>
    <w:p>
      <w:pPr>
        <w:spacing w:after="0"/>
        <w:ind w:left="0"/>
        <w:jc w:val="both"/>
      </w:pPr>
      <w:r>
        <w:rPr>
          <w:rFonts w:ascii="Times New Roman"/>
          <w:b w:val="false"/>
          <w:i w:val="false"/>
          <w:color w:val="000000"/>
          <w:sz w:val="28"/>
        </w:rPr>
        <w:t>
      2) при застройке до 3 этажей:</w:t>
      </w:r>
    </w:p>
    <w:p>
      <w:pPr>
        <w:spacing w:after="0"/>
        <w:ind w:left="0"/>
        <w:jc w:val="both"/>
      </w:pPr>
      <w:r>
        <w:rPr>
          <w:rFonts w:ascii="Times New Roman"/>
          <w:b w:val="false"/>
          <w:i w:val="false"/>
          <w:color w:val="000000"/>
          <w:sz w:val="28"/>
        </w:rPr>
        <w:t>
      - без земельных участков 10 – 11;</w:t>
      </w:r>
    </w:p>
    <w:p>
      <w:pPr>
        <w:spacing w:after="0"/>
        <w:ind w:left="0"/>
        <w:jc w:val="both"/>
      </w:pPr>
      <w:r>
        <w:rPr>
          <w:rFonts w:ascii="Times New Roman"/>
          <w:b w:val="false"/>
          <w:i w:val="false"/>
          <w:color w:val="000000"/>
          <w:sz w:val="28"/>
        </w:rPr>
        <w:t>
      - с земельными участками 20 – 22;</w:t>
      </w:r>
    </w:p>
    <w:p>
      <w:pPr>
        <w:spacing w:after="0"/>
        <w:ind w:left="0"/>
        <w:jc w:val="both"/>
      </w:pPr>
      <w:r>
        <w:rPr>
          <w:rFonts w:ascii="Times New Roman"/>
          <w:b w:val="false"/>
          <w:i w:val="false"/>
          <w:color w:val="000000"/>
          <w:sz w:val="28"/>
        </w:rPr>
        <w:t>
      3) при застройке от 4 до 8 этажей 8 – 9;</w:t>
      </w:r>
    </w:p>
    <w:p>
      <w:pPr>
        <w:spacing w:after="0"/>
        <w:ind w:left="0"/>
        <w:jc w:val="both"/>
      </w:pPr>
      <w:r>
        <w:rPr>
          <w:rFonts w:ascii="Times New Roman"/>
          <w:b w:val="false"/>
          <w:i w:val="false"/>
          <w:color w:val="000000"/>
          <w:sz w:val="28"/>
        </w:rPr>
        <w:t>
      4) при застройке 9 этажей и выше 7 – 8;</w:t>
      </w:r>
    </w:p>
    <w:p>
      <w:pPr>
        <w:spacing w:after="0"/>
        <w:ind w:left="0"/>
        <w:jc w:val="both"/>
      </w:pPr>
      <w:r>
        <w:rPr>
          <w:rFonts w:ascii="Times New Roman"/>
          <w:b w:val="false"/>
          <w:i w:val="false"/>
          <w:color w:val="000000"/>
          <w:sz w:val="28"/>
        </w:rPr>
        <w:t>
      ПРИМЕЧАНИЕ Укрупненные показатели приведены при средней расчетной жилищной обеспеченности 20 м2 /чел. Жилой площади.</w:t>
      </w:r>
    </w:p>
    <w:p>
      <w:pPr>
        <w:spacing w:after="0"/>
        <w:ind w:left="0"/>
        <w:jc w:val="both"/>
      </w:pPr>
      <w:r>
        <w:rPr>
          <w:rFonts w:ascii="Times New Roman"/>
          <w:b w:val="false"/>
          <w:i w:val="false"/>
          <w:color w:val="000000"/>
          <w:sz w:val="28"/>
        </w:rPr>
        <w:t>
      Ж-1. Усадебная застройка:</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отдельно стоящие жилые дома усадебного типа; </w:t>
      </w:r>
    </w:p>
    <w:p>
      <w:pPr>
        <w:spacing w:after="0"/>
        <w:ind w:left="0"/>
        <w:jc w:val="both"/>
      </w:pPr>
      <w:r>
        <w:rPr>
          <w:rFonts w:ascii="Times New Roman"/>
          <w:b w:val="false"/>
          <w:i w:val="false"/>
          <w:color w:val="000000"/>
          <w:sz w:val="28"/>
        </w:rPr>
        <w:t xml:space="preserve">
      блокированные жилые дома; </w:t>
      </w:r>
    </w:p>
    <w:p>
      <w:pPr>
        <w:spacing w:after="0"/>
        <w:ind w:left="0"/>
        <w:jc w:val="both"/>
      </w:pPr>
      <w:r>
        <w:rPr>
          <w:rFonts w:ascii="Times New Roman"/>
          <w:b w:val="false"/>
          <w:i w:val="false"/>
          <w:color w:val="000000"/>
          <w:sz w:val="28"/>
        </w:rPr>
        <w:t>
      магазины торговой площадью до 100 м 2 , без специализированных магазинов строительных материалов, магазинов с наличием в них взрывоопасных веществ и материалов.</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надомные виды деятельности в соответствии с санитарными и противопожарными нормами;</w:t>
      </w:r>
    </w:p>
    <w:p>
      <w:pPr>
        <w:spacing w:after="0"/>
        <w:ind w:left="0"/>
        <w:jc w:val="both"/>
      </w:pPr>
      <w:r>
        <w:rPr>
          <w:rFonts w:ascii="Times New Roman"/>
          <w:b w:val="false"/>
          <w:i w:val="false"/>
          <w:color w:val="000000"/>
          <w:sz w:val="28"/>
        </w:rPr>
        <w:t xml:space="preserve">
      сады, огороды; бани, сауны при условии канализования стоков; </w:t>
      </w:r>
    </w:p>
    <w:p>
      <w:pPr>
        <w:spacing w:after="0"/>
        <w:ind w:left="0"/>
        <w:jc w:val="both"/>
      </w:pPr>
      <w:r>
        <w:rPr>
          <w:rFonts w:ascii="Times New Roman"/>
          <w:b w:val="false"/>
          <w:i w:val="false"/>
          <w:color w:val="000000"/>
          <w:sz w:val="28"/>
        </w:rPr>
        <w:t>
      сооружения, связанные с выращиванием цветов, фруктов, овощей:</w:t>
      </w:r>
    </w:p>
    <w:p>
      <w:pPr>
        <w:spacing w:after="0"/>
        <w:ind w:left="0"/>
        <w:jc w:val="both"/>
      </w:pPr>
      <w:r>
        <w:rPr>
          <w:rFonts w:ascii="Times New Roman"/>
          <w:b w:val="false"/>
          <w:i w:val="false"/>
          <w:color w:val="000000"/>
          <w:sz w:val="28"/>
        </w:rPr>
        <w:t xml:space="preserve">
      парники, теплицы, оранжереи и т.д.; </w:t>
      </w:r>
    </w:p>
    <w:p>
      <w:pPr>
        <w:spacing w:after="0"/>
        <w:ind w:left="0"/>
        <w:jc w:val="both"/>
      </w:pPr>
      <w:r>
        <w:rPr>
          <w:rFonts w:ascii="Times New Roman"/>
          <w:b w:val="false"/>
          <w:i w:val="false"/>
          <w:color w:val="000000"/>
          <w:sz w:val="28"/>
        </w:rPr>
        <w:t xml:space="preserve">
      хозяйственные постройки; </w:t>
      </w:r>
    </w:p>
    <w:p>
      <w:pPr>
        <w:spacing w:after="0"/>
        <w:ind w:left="0"/>
        <w:jc w:val="both"/>
      </w:pPr>
      <w:r>
        <w:rPr>
          <w:rFonts w:ascii="Times New Roman"/>
          <w:b w:val="false"/>
          <w:i w:val="false"/>
          <w:color w:val="000000"/>
          <w:sz w:val="28"/>
        </w:rPr>
        <w:t>
      встроенные или отдельно стоящие гаражи, а также открытые стоянки, но не более чем на 2 транспортных средства на 1 земельный участок;</w:t>
      </w:r>
    </w:p>
    <w:p>
      <w:pPr>
        <w:spacing w:after="0"/>
        <w:ind w:left="0"/>
        <w:jc w:val="both"/>
      </w:pPr>
      <w:r>
        <w:rPr>
          <w:rFonts w:ascii="Times New Roman"/>
          <w:b w:val="false"/>
          <w:i w:val="false"/>
          <w:color w:val="000000"/>
          <w:sz w:val="28"/>
        </w:rPr>
        <w:t>
      для блокированных жилых домов –встроенные или отдельно стоящие гаражи, а также открытые стоянки, но не более чем 1 транспортное средство на 1 земельный участок.</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детские сады, иные объекты дошкольного воспитания; </w:t>
      </w:r>
    </w:p>
    <w:p>
      <w:pPr>
        <w:spacing w:after="0"/>
        <w:ind w:left="0"/>
        <w:jc w:val="both"/>
      </w:pPr>
      <w:r>
        <w:rPr>
          <w:rFonts w:ascii="Times New Roman"/>
          <w:b w:val="false"/>
          <w:i w:val="false"/>
          <w:color w:val="000000"/>
          <w:sz w:val="28"/>
        </w:rPr>
        <w:t xml:space="preserve">
      школы начальные и средние; </w:t>
      </w:r>
    </w:p>
    <w:p>
      <w:pPr>
        <w:spacing w:after="0"/>
        <w:ind w:left="0"/>
        <w:jc w:val="both"/>
      </w:pPr>
      <w:r>
        <w:rPr>
          <w:rFonts w:ascii="Times New Roman"/>
          <w:b w:val="false"/>
          <w:i w:val="false"/>
          <w:color w:val="000000"/>
          <w:sz w:val="28"/>
        </w:rPr>
        <w:t xml:space="preserve">
      культовые сооружения; </w:t>
      </w:r>
    </w:p>
    <w:p>
      <w:pPr>
        <w:spacing w:after="0"/>
        <w:ind w:left="0"/>
        <w:jc w:val="both"/>
      </w:pPr>
      <w:r>
        <w:rPr>
          <w:rFonts w:ascii="Times New Roman"/>
          <w:b w:val="false"/>
          <w:i w:val="false"/>
          <w:color w:val="000000"/>
          <w:sz w:val="28"/>
        </w:rPr>
        <w:t xml:space="preserve">
      объекты обслуживания, не превышающие разрешенные размеры; </w:t>
      </w:r>
    </w:p>
    <w:p>
      <w:pPr>
        <w:spacing w:after="0"/>
        <w:ind w:left="0"/>
        <w:jc w:val="both"/>
      </w:pPr>
      <w:r>
        <w:rPr>
          <w:rFonts w:ascii="Times New Roman"/>
          <w:b w:val="false"/>
          <w:i w:val="false"/>
          <w:color w:val="000000"/>
          <w:sz w:val="28"/>
        </w:rPr>
        <w:t xml:space="preserve">
      объекты общественного питания; </w:t>
      </w:r>
    </w:p>
    <w:p>
      <w:pPr>
        <w:spacing w:after="0"/>
        <w:ind w:left="0"/>
        <w:jc w:val="both"/>
      </w:pPr>
      <w:r>
        <w:rPr>
          <w:rFonts w:ascii="Times New Roman"/>
          <w:b w:val="false"/>
          <w:i w:val="false"/>
          <w:color w:val="000000"/>
          <w:sz w:val="28"/>
        </w:rPr>
        <w:t xml:space="preserve">
      кабинеты практикующих врачей, объекты здравоохранения; </w:t>
      </w:r>
    </w:p>
    <w:p>
      <w:pPr>
        <w:spacing w:after="0"/>
        <w:ind w:left="0"/>
        <w:jc w:val="both"/>
      </w:pPr>
      <w:r>
        <w:rPr>
          <w:rFonts w:ascii="Times New Roman"/>
          <w:b w:val="false"/>
          <w:i w:val="false"/>
          <w:color w:val="000000"/>
          <w:sz w:val="28"/>
        </w:rPr>
        <w:t xml:space="preserve">
      помещения для занятий спортом; </w:t>
      </w:r>
    </w:p>
    <w:p>
      <w:pPr>
        <w:spacing w:after="0"/>
        <w:ind w:left="0"/>
        <w:jc w:val="both"/>
      </w:pPr>
      <w:r>
        <w:rPr>
          <w:rFonts w:ascii="Times New Roman"/>
          <w:b w:val="false"/>
          <w:i w:val="false"/>
          <w:color w:val="000000"/>
          <w:sz w:val="28"/>
        </w:rPr>
        <w:t xml:space="preserve">
      бани; </w:t>
      </w:r>
    </w:p>
    <w:p>
      <w:pPr>
        <w:spacing w:after="0"/>
        <w:ind w:left="0"/>
        <w:jc w:val="both"/>
      </w:pPr>
      <w:r>
        <w:rPr>
          <w:rFonts w:ascii="Times New Roman"/>
          <w:b w:val="false"/>
          <w:i w:val="false"/>
          <w:color w:val="000000"/>
          <w:sz w:val="28"/>
        </w:rPr>
        <w:t xml:space="preserve">
      библиотеки; </w:t>
      </w:r>
    </w:p>
    <w:p>
      <w:pPr>
        <w:spacing w:after="0"/>
        <w:ind w:left="0"/>
        <w:jc w:val="both"/>
      </w:pPr>
      <w:r>
        <w:rPr>
          <w:rFonts w:ascii="Times New Roman"/>
          <w:b w:val="false"/>
          <w:i w:val="false"/>
          <w:color w:val="000000"/>
          <w:sz w:val="28"/>
        </w:rPr>
        <w:t xml:space="preserve">
      аптеки; </w:t>
      </w:r>
    </w:p>
    <w:p>
      <w:pPr>
        <w:spacing w:after="0"/>
        <w:ind w:left="0"/>
        <w:jc w:val="both"/>
      </w:pPr>
      <w:r>
        <w:rPr>
          <w:rFonts w:ascii="Times New Roman"/>
          <w:b w:val="false"/>
          <w:i w:val="false"/>
          <w:color w:val="000000"/>
          <w:sz w:val="28"/>
        </w:rPr>
        <w:t xml:space="preserve">
      небольшие гостиницы, пансионаты; </w:t>
      </w:r>
    </w:p>
    <w:p>
      <w:pPr>
        <w:spacing w:after="0"/>
        <w:ind w:left="0"/>
        <w:jc w:val="both"/>
      </w:pPr>
      <w:r>
        <w:rPr>
          <w:rFonts w:ascii="Times New Roman"/>
          <w:b w:val="false"/>
          <w:i w:val="false"/>
          <w:color w:val="000000"/>
          <w:sz w:val="28"/>
        </w:rPr>
        <w:t xml:space="preserve">
      почтовые отделения, телефон, телеграф; </w:t>
      </w:r>
    </w:p>
    <w:p>
      <w:pPr>
        <w:spacing w:after="0"/>
        <w:ind w:left="0"/>
        <w:jc w:val="both"/>
      </w:pPr>
      <w:r>
        <w:rPr>
          <w:rFonts w:ascii="Times New Roman"/>
          <w:b w:val="false"/>
          <w:i w:val="false"/>
          <w:color w:val="000000"/>
          <w:sz w:val="28"/>
        </w:rPr>
        <w:t>
      сооружения обслуживания транспортных средств.</w:t>
      </w:r>
    </w:p>
    <w:p>
      <w:pPr>
        <w:spacing w:after="0"/>
        <w:ind w:left="0"/>
        <w:jc w:val="both"/>
      </w:pPr>
      <w:r>
        <w:rPr>
          <w:rFonts w:ascii="Times New Roman"/>
          <w:b w:val="false"/>
          <w:i w:val="false"/>
          <w:color w:val="000000"/>
          <w:sz w:val="28"/>
        </w:rPr>
        <w:t>
      Ж-2. Зона многоквартирной жилой застройки (2 этажа)</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жилые дома усадебного типа; </w:t>
      </w:r>
    </w:p>
    <w:p>
      <w:pPr>
        <w:spacing w:after="0"/>
        <w:ind w:left="0"/>
        <w:jc w:val="both"/>
      </w:pPr>
      <w:r>
        <w:rPr>
          <w:rFonts w:ascii="Times New Roman"/>
          <w:b w:val="false"/>
          <w:i w:val="false"/>
          <w:color w:val="000000"/>
          <w:sz w:val="28"/>
        </w:rPr>
        <w:t xml:space="preserve">
      блокированные жилые дома; </w:t>
      </w:r>
    </w:p>
    <w:p>
      <w:pPr>
        <w:spacing w:after="0"/>
        <w:ind w:left="0"/>
        <w:jc w:val="both"/>
      </w:pPr>
      <w:r>
        <w:rPr>
          <w:rFonts w:ascii="Times New Roman"/>
          <w:b w:val="false"/>
          <w:i w:val="false"/>
          <w:color w:val="000000"/>
          <w:sz w:val="28"/>
        </w:rPr>
        <w:t xml:space="preserve">
      многоквартирные жилые дома не выше двух этажей; </w:t>
      </w:r>
    </w:p>
    <w:p>
      <w:pPr>
        <w:spacing w:after="0"/>
        <w:ind w:left="0"/>
        <w:jc w:val="both"/>
      </w:pPr>
      <w:r>
        <w:rPr>
          <w:rFonts w:ascii="Times New Roman"/>
          <w:b w:val="false"/>
          <w:i w:val="false"/>
          <w:color w:val="000000"/>
          <w:sz w:val="28"/>
        </w:rPr>
        <w:t xml:space="preserve">
      библиотеки; </w:t>
      </w:r>
    </w:p>
    <w:p>
      <w:pPr>
        <w:spacing w:after="0"/>
        <w:ind w:left="0"/>
        <w:jc w:val="both"/>
      </w:pPr>
      <w:r>
        <w:rPr>
          <w:rFonts w:ascii="Times New Roman"/>
          <w:b w:val="false"/>
          <w:i w:val="false"/>
          <w:color w:val="000000"/>
          <w:sz w:val="28"/>
        </w:rPr>
        <w:t xml:space="preserve">
      аптеки торговой площадью до 100м 2 ; </w:t>
      </w:r>
    </w:p>
    <w:p>
      <w:pPr>
        <w:spacing w:after="0"/>
        <w:ind w:left="0"/>
        <w:jc w:val="both"/>
      </w:pPr>
      <w:r>
        <w:rPr>
          <w:rFonts w:ascii="Times New Roman"/>
          <w:b w:val="false"/>
          <w:i w:val="false"/>
          <w:color w:val="000000"/>
          <w:sz w:val="28"/>
        </w:rPr>
        <w:t xml:space="preserve">
      магазины торговой площадью до 200м 2 ; </w:t>
      </w:r>
    </w:p>
    <w:p>
      <w:pPr>
        <w:spacing w:after="0"/>
        <w:ind w:left="0"/>
        <w:jc w:val="both"/>
      </w:pPr>
      <w:r>
        <w:rPr>
          <w:rFonts w:ascii="Times New Roman"/>
          <w:b w:val="false"/>
          <w:i w:val="false"/>
          <w:color w:val="000000"/>
          <w:sz w:val="28"/>
        </w:rPr>
        <w:t xml:space="preserve">
      детские сады, иные объекты дошкольного воспитания; </w:t>
      </w:r>
    </w:p>
    <w:p>
      <w:pPr>
        <w:spacing w:after="0"/>
        <w:ind w:left="0"/>
        <w:jc w:val="both"/>
      </w:pPr>
      <w:r>
        <w:rPr>
          <w:rFonts w:ascii="Times New Roman"/>
          <w:b w:val="false"/>
          <w:i w:val="false"/>
          <w:color w:val="000000"/>
          <w:sz w:val="28"/>
        </w:rPr>
        <w:t xml:space="preserve">
      школы начальные и средние; </w:t>
      </w:r>
    </w:p>
    <w:p>
      <w:pPr>
        <w:spacing w:after="0"/>
        <w:ind w:left="0"/>
        <w:jc w:val="both"/>
      </w:pPr>
      <w:r>
        <w:rPr>
          <w:rFonts w:ascii="Times New Roman"/>
          <w:b w:val="false"/>
          <w:i w:val="false"/>
          <w:color w:val="000000"/>
          <w:sz w:val="28"/>
        </w:rPr>
        <w:t xml:space="preserve">
      объекты общественного питания; </w:t>
      </w:r>
    </w:p>
    <w:p>
      <w:pPr>
        <w:spacing w:after="0"/>
        <w:ind w:left="0"/>
        <w:jc w:val="both"/>
      </w:pPr>
      <w:r>
        <w:rPr>
          <w:rFonts w:ascii="Times New Roman"/>
          <w:b w:val="false"/>
          <w:i w:val="false"/>
          <w:color w:val="000000"/>
          <w:sz w:val="28"/>
        </w:rPr>
        <w:t xml:space="preserve">
      объекты здравоохранения; </w:t>
      </w:r>
    </w:p>
    <w:p>
      <w:pPr>
        <w:spacing w:after="0"/>
        <w:ind w:left="0"/>
        <w:jc w:val="both"/>
      </w:pPr>
      <w:r>
        <w:rPr>
          <w:rFonts w:ascii="Times New Roman"/>
          <w:b w:val="false"/>
          <w:i w:val="false"/>
          <w:color w:val="000000"/>
          <w:sz w:val="28"/>
        </w:rPr>
        <w:t xml:space="preserve">
      бани; </w:t>
      </w:r>
    </w:p>
    <w:p>
      <w:pPr>
        <w:spacing w:after="0"/>
        <w:ind w:left="0"/>
        <w:jc w:val="both"/>
      </w:pPr>
      <w:r>
        <w:rPr>
          <w:rFonts w:ascii="Times New Roman"/>
          <w:b w:val="false"/>
          <w:i w:val="false"/>
          <w:color w:val="000000"/>
          <w:sz w:val="28"/>
        </w:rPr>
        <w:t xml:space="preserve">
      парикмахерские; </w:t>
      </w:r>
    </w:p>
    <w:p>
      <w:pPr>
        <w:spacing w:after="0"/>
        <w:ind w:left="0"/>
        <w:jc w:val="both"/>
      </w:pPr>
      <w:r>
        <w:rPr>
          <w:rFonts w:ascii="Times New Roman"/>
          <w:b w:val="false"/>
          <w:i w:val="false"/>
          <w:color w:val="000000"/>
          <w:sz w:val="28"/>
        </w:rPr>
        <w:t>
      сооружения обслуживания транспортных средств.</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для отдельно стоящих и блокированных жилых домов: надомные виды деятельности в соответствии с санитарными и противопожарными нормами;</w:t>
      </w:r>
    </w:p>
    <w:p>
      <w:pPr>
        <w:spacing w:after="0"/>
        <w:ind w:left="0"/>
        <w:jc w:val="both"/>
      </w:pPr>
      <w:r>
        <w:rPr>
          <w:rFonts w:ascii="Times New Roman"/>
          <w:b w:val="false"/>
          <w:i w:val="false"/>
          <w:color w:val="000000"/>
          <w:sz w:val="28"/>
        </w:rPr>
        <w:t xml:space="preserve">
      сады, огороды; </w:t>
      </w:r>
    </w:p>
    <w:p>
      <w:pPr>
        <w:spacing w:after="0"/>
        <w:ind w:left="0"/>
        <w:jc w:val="both"/>
      </w:pPr>
      <w:r>
        <w:rPr>
          <w:rFonts w:ascii="Times New Roman"/>
          <w:b w:val="false"/>
          <w:i w:val="false"/>
          <w:color w:val="000000"/>
          <w:sz w:val="28"/>
        </w:rPr>
        <w:t>
      бани, сауны при условии канализования стоков;</w:t>
      </w:r>
    </w:p>
    <w:p>
      <w:pPr>
        <w:spacing w:after="0"/>
        <w:ind w:left="0"/>
        <w:jc w:val="both"/>
      </w:pPr>
      <w:r>
        <w:rPr>
          <w:rFonts w:ascii="Times New Roman"/>
          <w:b w:val="false"/>
          <w:i w:val="false"/>
          <w:color w:val="000000"/>
          <w:sz w:val="28"/>
        </w:rPr>
        <w:t>
      сооружения, связанные с выращиванием цветов, фруктов, овощей: парники, теплицы, оранжереи и т.д.;</w:t>
      </w:r>
    </w:p>
    <w:p>
      <w:pPr>
        <w:spacing w:after="0"/>
        <w:ind w:left="0"/>
        <w:jc w:val="both"/>
      </w:pPr>
      <w:r>
        <w:rPr>
          <w:rFonts w:ascii="Times New Roman"/>
          <w:b w:val="false"/>
          <w:i w:val="false"/>
          <w:color w:val="000000"/>
          <w:sz w:val="28"/>
        </w:rPr>
        <w:t>
      хозяйственные постройки;</w:t>
      </w:r>
    </w:p>
    <w:p>
      <w:pPr>
        <w:spacing w:after="0"/>
        <w:ind w:left="0"/>
        <w:jc w:val="both"/>
      </w:pPr>
      <w:r>
        <w:rPr>
          <w:rFonts w:ascii="Times New Roman"/>
          <w:b w:val="false"/>
          <w:i w:val="false"/>
          <w:color w:val="000000"/>
          <w:sz w:val="28"/>
        </w:rPr>
        <w:t>
      для жилых домов усадебного типа: встроенные или отдельно стоящие гаражи, а также открытые стоянки, но не более чем на 2 транспортных средства на 1 земельный участок для блокированных жилых домов из расчета на одну квартиру: встроенные или отдельно стоящие гаражи, а также открытые стоянки, но не более чем на 1 транспортное средство на 1 земельный участок;</w:t>
      </w:r>
    </w:p>
    <w:p>
      <w:pPr>
        <w:spacing w:after="0"/>
        <w:ind w:left="0"/>
        <w:jc w:val="both"/>
      </w:pPr>
      <w:r>
        <w:rPr>
          <w:rFonts w:ascii="Times New Roman"/>
          <w:b w:val="false"/>
          <w:i w:val="false"/>
          <w:color w:val="000000"/>
          <w:sz w:val="28"/>
        </w:rPr>
        <w:t>
      для многоквартирных жилых домов встроенные, подземные или полузаглубленные гаражи или стоянки из расчета не более чем 1 место парковки на одну квартиру, а также открытые стоянки для временного хранения автотранспорта, по расчету согласно строительным нормам и правилам.</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магазины и другие объекты обслуживания, превышающие разрешенные размеры; </w:t>
      </w:r>
    </w:p>
    <w:p>
      <w:pPr>
        <w:spacing w:after="0"/>
        <w:ind w:left="0"/>
        <w:jc w:val="both"/>
      </w:pPr>
      <w:r>
        <w:rPr>
          <w:rFonts w:ascii="Times New Roman"/>
          <w:b w:val="false"/>
          <w:i w:val="false"/>
          <w:color w:val="000000"/>
          <w:sz w:val="28"/>
        </w:rPr>
        <w:t xml:space="preserve">
      прилавки и киоски для мелкорозничной торговли; </w:t>
      </w:r>
    </w:p>
    <w:p>
      <w:pPr>
        <w:spacing w:after="0"/>
        <w:ind w:left="0"/>
        <w:jc w:val="both"/>
      </w:pPr>
      <w:r>
        <w:rPr>
          <w:rFonts w:ascii="Times New Roman"/>
          <w:b w:val="false"/>
          <w:i w:val="false"/>
          <w:color w:val="000000"/>
          <w:sz w:val="28"/>
        </w:rPr>
        <w:t xml:space="preserve">
      культовые объекты; </w:t>
      </w:r>
    </w:p>
    <w:p>
      <w:pPr>
        <w:spacing w:after="0"/>
        <w:ind w:left="0"/>
        <w:jc w:val="both"/>
      </w:pPr>
      <w:r>
        <w:rPr>
          <w:rFonts w:ascii="Times New Roman"/>
          <w:b w:val="false"/>
          <w:i w:val="false"/>
          <w:color w:val="000000"/>
          <w:sz w:val="28"/>
        </w:rPr>
        <w:t xml:space="preserve">
      клубные помещения многоцелевого и специализированного назначения; </w:t>
      </w:r>
    </w:p>
    <w:p>
      <w:pPr>
        <w:spacing w:after="0"/>
        <w:ind w:left="0"/>
        <w:jc w:val="both"/>
      </w:pPr>
      <w:r>
        <w:rPr>
          <w:rFonts w:ascii="Times New Roman"/>
          <w:b w:val="false"/>
          <w:i w:val="false"/>
          <w:color w:val="000000"/>
          <w:sz w:val="28"/>
        </w:rPr>
        <w:t xml:space="preserve">
      помещения для занятий спортом; </w:t>
      </w:r>
    </w:p>
    <w:p>
      <w:pPr>
        <w:spacing w:after="0"/>
        <w:ind w:left="0"/>
        <w:jc w:val="both"/>
      </w:pPr>
      <w:r>
        <w:rPr>
          <w:rFonts w:ascii="Times New Roman"/>
          <w:b w:val="false"/>
          <w:i w:val="false"/>
          <w:color w:val="000000"/>
          <w:sz w:val="28"/>
        </w:rPr>
        <w:t xml:space="preserve">
      почтовые отделения, телефон, телеграф; </w:t>
      </w:r>
    </w:p>
    <w:p>
      <w:pPr>
        <w:spacing w:after="0"/>
        <w:ind w:left="0"/>
        <w:jc w:val="both"/>
      </w:pPr>
      <w:r>
        <w:rPr>
          <w:rFonts w:ascii="Times New Roman"/>
          <w:b w:val="false"/>
          <w:i w:val="false"/>
          <w:color w:val="000000"/>
          <w:sz w:val="28"/>
        </w:rPr>
        <w:t xml:space="preserve">
      временные сооружения для мелкорозничной торговли; </w:t>
      </w:r>
    </w:p>
    <w:p>
      <w:pPr>
        <w:spacing w:after="0"/>
        <w:ind w:left="0"/>
        <w:jc w:val="both"/>
      </w:pPr>
      <w:r>
        <w:rPr>
          <w:rFonts w:ascii="Times New Roman"/>
          <w:b w:val="false"/>
          <w:i w:val="false"/>
          <w:color w:val="000000"/>
          <w:sz w:val="28"/>
        </w:rPr>
        <w:t xml:space="preserve">
      бани; </w:t>
      </w:r>
    </w:p>
    <w:p>
      <w:pPr>
        <w:spacing w:after="0"/>
        <w:ind w:left="0"/>
        <w:jc w:val="both"/>
      </w:pPr>
      <w:r>
        <w:rPr>
          <w:rFonts w:ascii="Times New Roman"/>
          <w:b w:val="false"/>
          <w:i w:val="false"/>
          <w:color w:val="000000"/>
          <w:sz w:val="28"/>
        </w:rPr>
        <w:t>
      парикмахерские;</w:t>
      </w:r>
    </w:p>
    <w:p>
      <w:pPr>
        <w:spacing w:after="0"/>
        <w:ind w:left="0"/>
        <w:jc w:val="both"/>
      </w:pPr>
      <w:r>
        <w:rPr>
          <w:rFonts w:ascii="Times New Roman"/>
          <w:b w:val="false"/>
          <w:i w:val="false"/>
          <w:color w:val="000000"/>
          <w:sz w:val="28"/>
        </w:rPr>
        <w:t>
      сооружения обслуживания транспортных средств.</w:t>
      </w:r>
    </w:p>
    <w:p>
      <w:pPr>
        <w:spacing w:after="0"/>
        <w:ind w:left="0"/>
        <w:jc w:val="both"/>
      </w:pPr>
      <w:r>
        <w:rPr>
          <w:rFonts w:ascii="Times New Roman"/>
          <w:b w:val="false"/>
          <w:i w:val="false"/>
          <w:color w:val="000000"/>
          <w:sz w:val="28"/>
        </w:rPr>
        <w:t>
      Размеры приусадебных и приквартирных земельных участков</w:t>
      </w:r>
    </w:p>
    <w:p>
      <w:pPr>
        <w:spacing w:after="0"/>
        <w:ind w:left="0"/>
        <w:jc w:val="both"/>
      </w:pPr>
      <w:r>
        <w:rPr>
          <w:rFonts w:ascii="Times New Roman"/>
          <w:b w:val="false"/>
          <w:i w:val="false"/>
          <w:color w:val="000000"/>
          <w:sz w:val="28"/>
        </w:rPr>
        <w:t>
      Размеры земельных участков, выделяемых около жилых домов на отдельный дом или квартиру, в зависимости от применяемых типов жилых домов, характера формирующейся застройки (среды), ее размещения в структуре городов разной величины следующие:</w:t>
      </w:r>
    </w:p>
    <w:p>
      <w:pPr>
        <w:spacing w:after="0"/>
        <w:ind w:left="0"/>
        <w:jc w:val="both"/>
      </w:pPr>
      <w:r>
        <w:rPr>
          <w:rFonts w:ascii="Times New Roman"/>
          <w:b w:val="false"/>
          <w:i w:val="false"/>
          <w:color w:val="000000"/>
          <w:sz w:val="28"/>
        </w:rPr>
        <w:t>
      o600-1500 м2 (на орошаемых землях), 600-2500 м2 (на неорошаемых землях) включая приусадебный и полевой наделы в сельской местности;</w:t>
      </w:r>
    </w:p>
    <w:p>
      <w:pPr>
        <w:spacing w:after="0"/>
        <w:ind w:left="0"/>
        <w:jc w:val="both"/>
      </w:pPr>
      <w:r>
        <w:rPr>
          <w:rFonts w:ascii="Times New Roman"/>
          <w:b w:val="false"/>
          <w:i w:val="false"/>
          <w:color w:val="000000"/>
          <w:sz w:val="28"/>
        </w:rPr>
        <w:t>
      o600-1000 м2 и более (включая площадь застройки) в застройке усадебного типа;</w:t>
      </w:r>
    </w:p>
    <w:p>
      <w:pPr>
        <w:spacing w:after="0"/>
        <w:ind w:left="0"/>
        <w:jc w:val="both"/>
      </w:pPr>
      <w:r>
        <w:rPr>
          <w:rFonts w:ascii="Times New Roman"/>
          <w:b w:val="false"/>
          <w:i w:val="false"/>
          <w:color w:val="000000"/>
          <w:sz w:val="28"/>
        </w:rPr>
        <w:t>
      o90-150 м2 (без площади застройки) – при многоквартирных, малоэтажных домах в застройке блокированного типа;</w:t>
      </w:r>
    </w:p>
    <w:p>
      <w:pPr>
        <w:spacing w:after="0"/>
        <w:ind w:left="0"/>
        <w:jc w:val="both"/>
      </w:pPr>
      <w:r>
        <w:rPr>
          <w:rFonts w:ascii="Times New Roman"/>
          <w:b w:val="false"/>
          <w:i w:val="false"/>
          <w:color w:val="000000"/>
          <w:sz w:val="28"/>
        </w:rPr>
        <w:t>
      o40-80 м2 (без площади застройки) – при многоквартирных малоэтажных блокированных домах или 2-5 этажных домах сложной объемно-пространственной структуры (в том числе только для квартир первых этажей) в городах любой величины при применении плотной малоэтажной застройки и в условиях реконструкции.</w:t>
      </w:r>
    </w:p>
    <w:p>
      <w:pPr>
        <w:spacing w:after="0"/>
        <w:ind w:left="0"/>
        <w:jc w:val="both"/>
      </w:pPr>
      <w:r>
        <w:rPr>
          <w:rFonts w:ascii="Times New Roman"/>
          <w:b w:val="false"/>
          <w:i w:val="false"/>
          <w:color w:val="000000"/>
          <w:sz w:val="28"/>
        </w:rPr>
        <w:t>
      Ж-3. Зона жилой застройки (3-4 этажа)</w:t>
      </w:r>
    </w:p>
    <w:p>
      <w:pPr>
        <w:spacing w:after="0"/>
        <w:ind w:left="0"/>
        <w:jc w:val="both"/>
      </w:pPr>
      <w:r>
        <w:rPr>
          <w:rFonts w:ascii="Times New Roman"/>
          <w:b w:val="false"/>
          <w:i w:val="false"/>
          <w:color w:val="000000"/>
          <w:sz w:val="28"/>
        </w:rPr>
        <w:t>
      Назначение: жилая и общественная застройка примагистральных улиц и дорог.</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жилые дома усадебного типа; </w:t>
      </w:r>
    </w:p>
    <w:p>
      <w:pPr>
        <w:spacing w:after="0"/>
        <w:ind w:left="0"/>
        <w:jc w:val="both"/>
      </w:pPr>
      <w:r>
        <w:rPr>
          <w:rFonts w:ascii="Times New Roman"/>
          <w:b w:val="false"/>
          <w:i w:val="false"/>
          <w:color w:val="000000"/>
          <w:sz w:val="28"/>
        </w:rPr>
        <w:t xml:space="preserve">
      блокированные жилые дома; </w:t>
      </w:r>
    </w:p>
    <w:p>
      <w:pPr>
        <w:spacing w:after="0"/>
        <w:ind w:left="0"/>
        <w:jc w:val="both"/>
      </w:pPr>
      <w:r>
        <w:rPr>
          <w:rFonts w:ascii="Times New Roman"/>
          <w:b w:val="false"/>
          <w:i w:val="false"/>
          <w:color w:val="000000"/>
          <w:sz w:val="28"/>
        </w:rPr>
        <w:t xml:space="preserve">
      многоквартирные жилые дома не выше четырех этажей; </w:t>
      </w:r>
    </w:p>
    <w:p>
      <w:pPr>
        <w:spacing w:after="0"/>
        <w:ind w:left="0"/>
        <w:jc w:val="both"/>
      </w:pPr>
      <w:r>
        <w:rPr>
          <w:rFonts w:ascii="Times New Roman"/>
          <w:b w:val="false"/>
          <w:i w:val="false"/>
          <w:color w:val="000000"/>
          <w:sz w:val="28"/>
        </w:rPr>
        <w:t xml:space="preserve">
      детские сады, иные объекты дошкольного воспитания; </w:t>
      </w:r>
    </w:p>
    <w:p>
      <w:pPr>
        <w:spacing w:after="0"/>
        <w:ind w:left="0"/>
        <w:jc w:val="both"/>
      </w:pPr>
      <w:r>
        <w:rPr>
          <w:rFonts w:ascii="Times New Roman"/>
          <w:b w:val="false"/>
          <w:i w:val="false"/>
          <w:color w:val="000000"/>
          <w:sz w:val="28"/>
        </w:rPr>
        <w:t xml:space="preserve">
      школы начальные и средние; </w:t>
      </w:r>
    </w:p>
    <w:p>
      <w:pPr>
        <w:spacing w:after="0"/>
        <w:ind w:left="0"/>
        <w:jc w:val="both"/>
      </w:pPr>
      <w:r>
        <w:rPr>
          <w:rFonts w:ascii="Times New Roman"/>
          <w:b w:val="false"/>
          <w:i w:val="false"/>
          <w:color w:val="000000"/>
          <w:sz w:val="28"/>
        </w:rPr>
        <w:t xml:space="preserve">
      заведения среднего специального образования; </w:t>
      </w:r>
    </w:p>
    <w:p>
      <w:pPr>
        <w:spacing w:after="0"/>
        <w:ind w:left="0"/>
        <w:jc w:val="both"/>
      </w:pPr>
      <w:r>
        <w:rPr>
          <w:rFonts w:ascii="Times New Roman"/>
          <w:b w:val="false"/>
          <w:i w:val="false"/>
          <w:color w:val="000000"/>
          <w:sz w:val="28"/>
        </w:rPr>
        <w:t xml:space="preserve">
      школы искусств; </w:t>
      </w:r>
    </w:p>
    <w:p>
      <w:pPr>
        <w:spacing w:after="0"/>
        <w:ind w:left="0"/>
        <w:jc w:val="both"/>
      </w:pPr>
      <w:r>
        <w:rPr>
          <w:rFonts w:ascii="Times New Roman"/>
          <w:b w:val="false"/>
          <w:i w:val="false"/>
          <w:color w:val="000000"/>
          <w:sz w:val="28"/>
        </w:rPr>
        <w:t xml:space="preserve">
      гостиницы; </w:t>
      </w:r>
    </w:p>
    <w:p>
      <w:pPr>
        <w:spacing w:after="0"/>
        <w:ind w:left="0"/>
        <w:jc w:val="both"/>
      </w:pPr>
      <w:r>
        <w:rPr>
          <w:rFonts w:ascii="Times New Roman"/>
          <w:b w:val="false"/>
          <w:i w:val="false"/>
          <w:color w:val="000000"/>
          <w:sz w:val="28"/>
        </w:rPr>
        <w:t xml:space="preserve">
      клубы, кинотеатры, видеосалоны; </w:t>
      </w:r>
    </w:p>
    <w:p>
      <w:pPr>
        <w:spacing w:after="0"/>
        <w:ind w:left="0"/>
        <w:jc w:val="both"/>
      </w:pPr>
      <w:r>
        <w:rPr>
          <w:rFonts w:ascii="Times New Roman"/>
          <w:b w:val="false"/>
          <w:i w:val="false"/>
          <w:color w:val="000000"/>
          <w:sz w:val="28"/>
        </w:rPr>
        <w:t xml:space="preserve">
      танцевальные залы, дискотеки; </w:t>
      </w:r>
    </w:p>
    <w:p>
      <w:pPr>
        <w:spacing w:after="0"/>
        <w:ind w:left="0"/>
        <w:jc w:val="both"/>
      </w:pPr>
      <w:r>
        <w:rPr>
          <w:rFonts w:ascii="Times New Roman"/>
          <w:b w:val="false"/>
          <w:i w:val="false"/>
          <w:color w:val="000000"/>
          <w:sz w:val="28"/>
        </w:rPr>
        <w:t xml:space="preserve">
      музеи, выставочные залы, библиотеки, архивы, информационные центры; </w:t>
      </w:r>
    </w:p>
    <w:p>
      <w:pPr>
        <w:spacing w:after="0"/>
        <w:ind w:left="0"/>
        <w:jc w:val="both"/>
      </w:pPr>
      <w:r>
        <w:rPr>
          <w:rFonts w:ascii="Times New Roman"/>
          <w:b w:val="false"/>
          <w:i w:val="false"/>
          <w:color w:val="000000"/>
          <w:sz w:val="28"/>
        </w:rPr>
        <w:t xml:space="preserve">
      религиозные объекты, связанные с отправлением культа; </w:t>
      </w:r>
    </w:p>
    <w:p>
      <w:pPr>
        <w:spacing w:after="0"/>
        <w:ind w:left="0"/>
        <w:jc w:val="both"/>
      </w:pPr>
      <w:r>
        <w:rPr>
          <w:rFonts w:ascii="Times New Roman"/>
          <w:b w:val="false"/>
          <w:i w:val="false"/>
          <w:color w:val="000000"/>
          <w:sz w:val="28"/>
        </w:rPr>
        <w:t xml:space="preserve">
      спортзалы, бассейны, физкультурно-оздоровительные комплексы; </w:t>
      </w:r>
    </w:p>
    <w:p>
      <w:pPr>
        <w:spacing w:after="0"/>
        <w:ind w:left="0"/>
        <w:jc w:val="both"/>
      </w:pPr>
      <w:r>
        <w:rPr>
          <w:rFonts w:ascii="Times New Roman"/>
          <w:b w:val="false"/>
          <w:i w:val="false"/>
          <w:color w:val="000000"/>
          <w:sz w:val="28"/>
        </w:rPr>
        <w:t xml:space="preserve">
      спортплощадки, теннисные корты; </w:t>
      </w:r>
    </w:p>
    <w:p>
      <w:pPr>
        <w:spacing w:after="0"/>
        <w:ind w:left="0"/>
        <w:jc w:val="both"/>
      </w:pPr>
      <w:r>
        <w:rPr>
          <w:rFonts w:ascii="Times New Roman"/>
          <w:b w:val="false"/>
          <w:i w:val="false"/>
          <w:color w:val="000000"/>
          <w:sz w:val="28"/>
        </w:rPr>
        <w:t xml:space="preserve">
      магазины торговой площадью до 200м 2 , </w:t>
      </w:r>
    </w:p>
    <w:p>
      <w:pPr>
        <w:spacing w:after="0"/>
        <w:ind w:left="0"/>
        <w:jc w:val="both"/>
      </w:pPr>
      <w:r>
        <w:rPr>
          <w:rFonts w:ascii="Times New Roman"/>
          <w:b w:val="false"/>
          <w:i w:val="false"/>
          <w:color w:val="000000"/>
          <w:sz w:val="28"/>
        </w:rPr>
        <w:t xml:space="preserve">
      торговые центры; </w:t>
      </w:r>
    </w:p>
    <w:p>
      <w:pPr>
        <w:spacing w:after="0"/>
        <w:ind w:left="0"/>
        <w:jc w:val="both"/>
      </w:pPr>
      <w:r>
        <w:rPr>
          <w:rFonts w:ascii="Times New Roman"/>
          <w:b w:val="false"/>
          <w:i w:val="false"/>
          <w:color w:val="000000"/>
          <w:sz w:val="28"/>
        </w:rPr>
        <w:t xml:space="preserve">
      объекты общественного питания: столовые, кафе, бары, закусочные, рестораны; </w:t>
      </w:r>
    </w:p>
    <w:p>
      <w:pPr>
        <w:spacing w:after="0"/>
        <w:ind w:left="0"/>
        <w:jc w:val="both"/>
      </w:pPr>
      <w:r>
        <w:rPr>
          <w:rFonts w:ascii="Times New Roman"/>
          <w:b w:val="false"/>
          <w:i w:val="false"/>
          <w:color w:val="000000"/>
          <w:sz w:val="28"/>
        </w:rPr>
        <w:t xml:space="preserve">
      парикмахерские; </w:t>
      </w:r>
    </w:p>
    <w:p>
      <w:pPr>
        <w:spacing w:after="0"/>
        <w:ind w:left="0"/>
        <w:jc w:val="both"/>
      </w:pPr>
      <w:r>
        <w:rPr>
          <w:rFonts w:ascii="Times New Roman"/>
          <w:b w:val="false"/>
          <w:i w:val="false"/>
          <w:color w:val="000000"/>
          <w:sz w:val="28"/>
        </w:rPr>
        <w:t xml:space="preserve">
      пошивочные ателье, ювелирные мастерские, ремонтные мастерские бытовой техники; </w:t>
      </w:r>
    </w:p>
    <w:p>
      <w:pPr>
        <w:spacing w:after="0"/>
        <w:ind w:left="0"/>
        <w:jc w:val="both"/>
      </w:pPr>
      <w:r>
        <w:rPr>
          <w:rFonts w:ascii="Times New Roman"/>
          <w:b w:val="false"/>
          <w:i w:val="false"/>
          <w:color w:val="000000"/>
          <w:sz w:val="28"/>
        </w:rPr>
        <w:t xml:space="preserve">
      сооружения обслуживания транспортных средств; </w:t>
      </w:r>
    </w:p>
    <w:p>
      <w:pPr>
        <w:spacing w:after="0"/>
        <w:ind w:left="0"/>
        <w:jc w:val="both"/>
      </w:pPr>
      <w:r>
        <w:rPr>
          <w:rFonts w:ascii="Times New Roman"/>
          <w:b w:val="false"/>
          <w:i w:val="false"/>
          <w:color w:val="000000"/>
          <w:sz w:val="28"/>
        </w:rPr>
        <w:t xml:space="preserve">
      пекарни и иные подобные объекты обслуживания;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приемные пункты и предприятия прачечной и химчистки; </w:t>
      </w:r>
    </w:p>
    <w:p>
      <w:pPr>
        <w:spacing w:after="0"/>
        <w:ind w:left="0"/>
        <w:jc w:val="both"/>
      </w:pPr>
      <w:r>
        <w:rPr>
          <w:rFonts w:ascii="Times New Roman"/>
          <w:b w:val="false"/>
          <w:i w:val="false"/>
          <w:color w:val="000000"/>
          <w:sz w:val="28"/>
        </w:rPr>
        <w:t>
      бани;</w:t>
      </w:r>
    </w:p>
    <w:p>
      <w:pPr>
        <w:spacing w:after="0"/>
        <w:ind w:left="0"/>
        <w:jc w:val="both"/>
      </w:pPr>
      <w:r>
        <w:rPr>
          <w:rFonts w:ascii="Times New Roman"/>
          <w:b w:val="false"/>
          <w:i w:val="false"/>
          <w:color w:val="000000"/>
          <w:sz w:val="28"/>
        </w:rPr>
        <w:t xml:space="preserve">
      аптеки; </w:t>
      </w:r>
    </w:p>
    <w:p>
      <w:pPr>
        <w:spacing w:after="0"/>
        <w:ind w:left="0"/>
        <w:jc w:val="both"/>
      </w:pPr>
      <w:r>
        <w:rPr>
          <w:rFonts w:ascii="Times New Roman"/>
          <w:b w:val="false"/>
          <w:i w:val="false"/>
          <w:color w:val="000000"/>
          <w:sz w:val="28"/>
        </w:rPr>
        <w:t xml:space="preserve">
      поликлиники, кабинеты практикующих врачей, центры народной медицины, восстановительные центры; </w:t>
      </w:r>
    </w:p>
    <w:p>
      <w:pPr>
        <w:spacing w:after="0"/>
        <w:ind w:left="0"/>
        <w:jc w:val="both"/>
      </w:pPr>
      <w:r>
        <w:rPr>
          <w:rFonts w:ascii="Times New Roman"/>
          <w:b w:val="false"/>
          <w:i w:val="false"/>
          <w:color w:val="000000"/>
          <w:sz w:val="28"/>
        </w:rPr>
        <w:t xml:space="preserve">
      здания администраций, офисы фирм и компаний, представительства, конторы; </w:t>
      </w:r>
    </w:p>
    <w:p>
      <w:pPr>
        <w:spacing w:after="0"/>
        <w:ind w:left="0"/>
        <w:jc w:val="both"/>
      </w:pPr>
      <w:r>
        <w:rPr>
          <w:rFonts w:ascii="Times New Roman"/>
          <w:b w:val="false"/>
          <w:i w:val="false"/>
          <w:color w:val="000000"/>
          <w:sz w:val="28"/>
        </w:rPr>
        <w:t xml:space="preserve">
      суды; </w:t>
      </w:r>
    </w:p>
    <w:p>
      <w:pPr>
        <w:spacing w:after="0"/>
        <w:ind w:left="0"/>
        <w:jc w:val="both"/>
      </w:pPr>
      <w:r>
        <w:rPr>
          <w:rFonts w:ascii="Times New Roman"/>
          <w:b w:val="false"/>
          <w:i w:val="false"/>
          <w:color w:val="000000"/>
          <w:sz w:val="28"/>
        </w:rPr>
        <w:t xml:space="preserve">
      научные, проектные и конструкторские организации, различные агентства; </w:t>
      </w:r>
    </w:p>
    <w:p>
      <w:pPr>
        <w:spacing w:after="0"/>
        <w:ind w:left="0"/>
        <w:jc w:val="both"/>
      </w:pPr>
      <w:r>
        <w:rPr>
          <w:rFonts w:ascii="Times New Roman"/>
          <w:b w:val="false"/>
          <w:i w:val="false"/>
          <w:color w:val="000000"/>
          <w:sz w:val="28"/>
        </w:rPr>
        <w:t xml:space="preserve">
      отделения банков; </w:t>
      </w:r>
    </w:p>
    <w:p>
      <w:pPr>
        <w:spacing w:after="0"/>
        <w:ind w:left="0"/>
        <w:jc w:val="both"/>
      </w:pPr>
      <w:r>
        <w:rPr>
          <w:rFonts w:ascii="Times New Roman"/>
          <w:b w:val="false"/>
          <w:i w:val="false"/>
          <w:color w:val="000000"/>
          <w:sz w:val="28"/>
        </w:rPr>
        <w:t>
      издательства, редакционные комплексы.</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встроенные, подземные или полузаглубленные гаражи или стоянки из расчета не более чем 1 место парковки на 1 квартиру, а также сооружения для постоянного и временного хранения транспортных средств.</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разрешенные, но превышающие параметры, указанные в требованиях к застройке земельных участков, а также крупные предприятия обслуживания, требующие по нормам больших автостоянок (более чем на 50 автомобилей);</w:t>
      </w:r>
    </w:p>
    <w:p>
      <w:pPr>
        <w:spacing w:after="0"/>
        <w:ind w:left="0"/>
        <w:jc w:val="both"/>
      </w:pPr>
      <w:r>
        <w:rPr>
          <w:rFonts w:ascii="Times New Roman"/>
          <w:b w:val="false"/>
          <w:i w:val="false"/>
          <w:color w:val="000000"/>
          <w:sz w:val="28"/>
        </w:rPr>
        <w:t>
      гаражи и стоянки для постоянного хранения транспортных средств;</w:t>
      </w:r>
    </w:p>
    <w:p>
      <w:pPr>
        <w:spacing w:after="0"/>
        <w:ind w:left="0"/>
        <w:jc w:val="both"/>
      </w:pPr>
      <w:r>
        <w:rPr>
          <w:rFonts w:ascii="Times New Roman"/>
          <w:b w:val="false"/>
          <w:i w:val="false"/>
          <w:color w:val="000000"/>
          <w:sz w:val="28"/>
        </w:rPr>
        <w:t>
      предприятия по обслуживанию транспортных средств;</w:t>
      </w:r>
    </w:p>
    <w:p>
      <w:pPr>
        <w:spacing w:after="0"/>
        <w:ind w:left="0"/>
        <w:jc w:val="both"/>
      </w:pPr>
      <w:r>
        <w:rPr>
          <w:rFonts w:ascii="Times New Roman"/>
          <w:b w:val="false"/>
          <w:i w:val="false"/>
          <w:color w:val="000000"/>
          <w:sz w:val="28"/>
        </w:rPr>
        <w:t xml:space="preserve">
      временные сооружения для мелкорозничной торговли; </w:t>
      </w:r>
    </w:p>
    <w:p>
      <w:pPr>
        <w:spacing w:after="0"/>
        <w:ind w:left="0"/>
        <w:jc w:val="both"/>
      </w:pPr>
      <w:r>
        <w:rPr>
          <w:rFonts w:ascii="Times New Roman"/>
          <w:b w:val="false"/>
          <w:i w:val="false"/>
          <w:color w:val="000000"/>
          <w:sz w:val="28"/>
        </w:rPr>
        <w:t>
      общественные туалеты.</w:t>
      </w:r>
    </w:p>
    <w:p>
      <w:pPr>
        <w:spacing w:after="0"/>
        <w:ind w:left="0"/>
        <w:jc w:val="both"/>
      </w:pPr>
      <w:r>
        <w:rPr>
          <w:rFonts w:ascii="Times New Roman"/>
          <w:b w:val="false"/>
          <w:i w:val="false"/>
          <w:color w:val="000000"/>
          <w:sz w:val="28"/>
        </w:rPr>
        <w:t>
      Ж-4. Зона многоквартирной жилой застройки 5-7 этажей</w:t>
      </w:r>
    </w:p>
    <w:p>
      <w:pPr>
        <w:spacing w:after="0"/>
        <w:ind w:left="0"/>
        <w:jc w:val="both"/>
      </w:pPr>
      <w:r>
        <w:rPr>
          <w:rFonts w:ascii="Times New Roman"/>
          <w:b w:val="false"/>
          <w:i w:val="false"/>
          <w:color w:val="000000"/>
          <w:sz w:val="28"/>
        </w:rPr>
        <w:t>
      Назначение: жилая и общественная застройка примагистральных улиц и дорог.</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многоквартирные жилые дома в 5-7 этажей; </w:t>
      </w:r>
    </w:p>
    <w:p>
      <w:pPr>
        <w:spacing w:after="0"/>
        <w:ind w:left="0"/>
        <w:jc w:val="both"/>
      </w:pPr>
      <w:r>
        <w:rPr>
          <w:rFonts w:ascii="Times New Roman"/>
          <w:b w:val="false"/>
          <w:i w:val="false"/>
          <w:color w:val="000000"/>
          <w:sz w:val="28"/>
        </w:rPr>
        <w:t xml:space="preserve">
      детские сады, иные объекты дошкольного воспитания; </w:t>
      </w:r>
    </w:p>
    <w:p>
      <w:pPr>
        <w:spacing w:after="0"/>
        <w:ind w:left="0"/>
        <w:jc w:val="both"/>
      </w:pPr>
      <w:r>
        <w:rPr>
          <w:rFonts w:ascii="Times New Roman"/>
          <w:b w:val="false"/>
          <w:i w:val="false"/>
          <w:color w:val="000000"/>
          <w:sz w:val="28"/>
        </w:rPr>
        <w:t xml:space="preserve">
      школы начальные и средние; </w:t>
      </w:r>
    </w:p>
    <w:p>
      <w:pPr>
        <w:spacing w:after="0"/>
        <w:ind w:left="0"/>
        <w:jc w:val="both"/>
      </w:pPr>
      <w:r>
        <w:rPr>
          <w:rFonts w:ascii="Times New Roman"/>
          <w:b w:val="false"/>
          <w:i w:val="false"/>
          <w:color w:val="000000"/>
          <w:sz w:val="28"/>
        </w:rPr>
        <w:t xml:space="preserve">
      заведения среднего специального образования; </w:t>
      </w:r>
    </w:p>
    <w:p>
      <w:pPr>
        <w:spacing w:after="0"/>
        <w:ind w:left="0"/>
        <w:jc w:val="both"/>
      </w:pPr>
      <w:r>
        <w:rPr>
          <w:rFonts w:ascii="Times New Roman"/>
          <w:b w:val="false"/>
          <w:i w:val="false"/>
          <w:color w:val="000000"/>
          <w:sz w:val="28"/>
        </w:rPr>
        <w:t xml:space="preserve">
      школы искусств; </w:t>
      </w:r>
    </w:p>
    <w:p>
      <w:pPr>
        <w:spacing w:after="0"/>
        <w:ind w:left="0"/>
        <w:jc w:val="both"/>
      </w:pPr>
      <w:r>
        <w:rPr>
          <w:rFonts w:ascii="Times New Roman"/>
          <w:b w:val="false"/>
          <w:i w:val="false"/>
          <w:color w:val="000000"/>
          <w:sz w:val="28"/>
        </w:rPr>
        <w:t xml:space="preserve">
      гостиницы; </w:t>
      </w:r>
    </w:p>
    <w:p>
      <w:pPr>
        <w:spacing w:after="0"/>
        <w:ind w:left="0"/>
        <w:jc w:val="both"/>
      </w:pPr>
      <w:r>
        <w:rPr>
          <w:rFonts w:ascii="Times New Roman"/>
          <w:b w:val="false"/>
          <w:i w:val="false"/>
          <w:color w:val="000000"/>
          <w:sz w:val="28"/>
        </w:rPr>
        <w:t xml:space="preserve">
      клубы, кинотеатры, видеосалоны; </w:t>
      </w:r>
    </w:p>
    <w:p>
      <w:pPr>
        <w:spacing w:after="0"/>
        <w:ind w:left="0"/>
        <w:jc w:val="both"/>
      </w:pPr>
      <w:r>
        <w:rPr>
          <w:rFonts w:ascii="Times New Roman"/>
          <w:b w:val="false"/>
          <w:i w:val="false"/>
          <w:color w:val="000000"/>
          <w:sz w:val="28"/>
        </w:rPr>
        <w:t xml:space="preserve">
      танцевальные залы, дискотеки; </w:t>
      </w:r>
    </w:p>
    <w:p>
      <w:pPr>
        <w:spacing w:after="0"/>
        <w:ind w:left="0"/>
        <w:jc w:val="both"/>
      </w:pPr>
      <w:r>
        <w:rPr>
          <w:rFonts w:ascii="Times New Roman"/>
          <w:b w:val="false"/>
          <w:i w:val="false"/>
          <w:color w:val="000000"/>
          <w:sz w:val="28"/>
        </w:rPr>
        <w:t xml:space="preserve">
      музеи, выставочные залы, библиотеки, архивы, информационные центры; </w:t>
      </w:r>
    </w:p>
    <w:p>
      <w:pPr>
        <w:spacing w:after="0"/>
        <w:ind w:left="0"/>
        <w:jc w:val="both"/>
      </w:pPr>
      <w:r>
        <w:rPr>
          <w:rFonts w:ascii="Times New Roman"/>
          <w:b w:val="false"/>
          <w:i w:val="false"/>
          <w:color w:val="000000"/>
          <w:sz w:val="28"/>
        </w:rPr>
        <w:t xml:space="preserve">
      религиозные объекты, связанные с отправлением культа; </w:t>
      </w:r>
    </w:p>
    <w:p>
      <w:pPr>
        <w:spacing w:after="0"/>
        <w:ind w:left="0"/>
        <w:jc w:val="both"/>
      </w:pPr>
      <w:r>
        <w:rPr>
          <w:rFonts w:ascii="Times New Roman"/>
          <w:b w:val="false"/>
          <w:i w:val="false"/>
          <w:color w:val="000000"/>
          <w:sz w:val="28"/>
        </w:rPr>
        <w:t xml:space="preserve">
      спортзалы, бассейны, физкультурно-оздоровительные комплексы; </w:t>
      </w:r>
    </w:p>
    <w:p>
      <w:pPr>
        <w:spacing w:after="0"/>
        <w:ind w:left="0"/>
        <w:jc w:val="both"/>
      </w:pPr>
      <w:r>
        <w:rPr>
          <w:rFonts w:ascii="Times New Roman"/>
          <w:b w:val="false"/>
          <w:i w:val="false"/>
          <w:color w:val="000000"/>
          <w:sz w:val="28"/>
        </w:rPr>
        <w:t xml:space="preserve">
      спортплощадки, теннисные корты; </w:t>
      </w:r>
    </w:p>
    <w:p>
      <w:pPr>
        <w:spacing w:after="0"/>
        <w:ind w:left="0"/>
        <w:jc w:val="both"/>
      </w:pPr>
      <w:r>
        <w:rPr>
          <w:rFonts w:ascii="Times New Roman"/>
          <w:b w:val="false"/>
          <w:i w:val="false"/>
          <w:color w:val="000000"/>
          <w:sz w:val="28"/>
        </w:rPr>
        <w:t xml:space="preserve">
      магазины торговой площадью до 200м 2 , </w:t>
      </w:r>
    </w:p>
    <w:p>
      <w:pPr>
        <w:spacing w:after="0"/>
        <w:ind w:left="0"/>
        <w:jc w:val="both"/>
      </w:pPr>
      <w:r>
        <w:rPr>
          <w:rFonts w:ascii="Times New Roman"/>
          <w:b w:val="false"/>
          <w:i w:val="false"/>
          <w:color w:val="000000"/>
          <w:sz w:val="28"/>
        </w:rPr>
        <w:t xml:space="preserve">
      торговые центры; </w:t>
      </w:r>
    </w:p>
    <w:p>
      <w:pPr>
        <w:spacing w:after="0"/>
        <w:ind w:left="0"/>
        <w:jc w:val="both"/>
      </w:pPr>
      <w:r>
        <w:rPr>
          <w:rFonts w:ascii="Times New Roman"/>
          <w:b w:val="false"/>
          <w:i w:val="false"/>
          <w:color w:val="000000"/>
          <w:sz w:val="28"/>
        </w:rPr>
        <w:t xml:space="preserve">
      объекты общественного питания: столовые, кафе, бары, закусочные, рестораны; </w:t>
      </w:r>
    </w:p>
    <w:p>
      <w:pPr>
        <w:spacing w:after="0"/>
        <w:ind w:left="0"/>
        <w:jc w:val="both"/>
      </w:pPr>
      <w:r>
        <w:rPr>
          <w:rFonts w:ascii="Times New Roman"/>
          <w:b w:val="false"/>
          <w:i w:val="false"/>
          <w:color w:val="000000"/>
          <w:sz w:val="28"/>
        </w:rPr>
        <w:t xml:space="preserve">
      парикмахерские; </w:t>
      </w:r>
    </w:p>
    <w:p>
      <w:pPr>
        <w:spacing w:after="0"/>
        <w:ind w:left="0"/>
        <w:jc w:val="both"/>
      </w:pPr>
      <w:r>
        <w:rPr>
          <w:rFonts w:ascii="Times New Roman"/>
          <w:b w:val="false"/>
          <w:i w:val="false"/>
          <w:color w:val="000000"/>
          <w:sz w:val="28"/>
        </w:rPr>
        <w:t xml:space="preserve">
      пошивочные ателье, ювелирные мастерские, ремонтные мастерские бытовой техники; </w:t>
      </w:r>
    </w:p>
    <w:p>
      <w:pPr>
        <w:spacing w:after="0"/>
        <w:ind w:left="0"/>
        <w:jc w:val="both"/>
      </w:pPr>
      <w:r>
        <w:rPr>
          <w:rFonts w:ascii="Times New Roman"/>
          <w:b w:val="false"/>
          <w:i w:val="false"/>
          <w:color w:val="000000"/>
          <w:sz w:val="28"/>
        </w:rPr>
        <w:t xml:space="preserve">
      сооружения обслуживания транспортных средств; </w:t>
      </w:r>
    </w:p>
    <w:p>
      <w:pPr>
        <w:spacing w:after="0"/>
        <w:ind w:left="0"/>
        <w:jc w:val="both"/>
      </w:pPr>
      <w:r>
        <w:rPr>
          <w:rFonts w:ascii="Times New Roman"/>
          <w:b w:val="false"/>
          <w:i w:val="false"/>
          <w:color w:val="000000"/>
          <w:sz w:val="28"/>
        </w:rPr>
        <w:t xml:space="preserve">
      пекарни и иные подобные объекты обслуживания;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приемные пункты и предприятия прачечной и химчистки; </w:t>
      </w:r>
    </w:p>
    <w:p>
      <w:pPr>
        <w:spacing w:after="0"/>
        <w:ind w:left="0"/>
        <w:jc w:val="both"/>
      </w:pPr>
      <w:r>
        <w:rPr>
          <w:rFonts w:ascii="Times New Roman"/>
          <w:b w:val="false"/>
          <w:i w:val="false"/>
          <w:color w:val="000000"/>
          <w:sz w:val="28"/>
        </w:rPr>
        <w:t>
      бани;</w:t>
      </w:r>
    </w:p>
    <w:p>
      <w:pPr>
        <w:spacing w:after="0"/>
        <w:ind w:left="0"/>
        <w:jc w:val="both"/>
      </w:pPr>
      <w:r>
        <w:rPr>
          <w:rFonts w:ascii="Times New Roman"/>
          <w:b w:val="false"/>
          <w:i w:val="false"/>
          <w:color w:val="000000"/>
          <w:sz w:val="28"/>
        </w:rPr>
        <w:t xml:space="preserve">
      аптеки; </w:t>
      </w:r>
    </w:p>
    <w:p>
      <w:pPr>
        <w:spacing w:after="0"/>
        <w:ind w:left="0"/>
        <w:jc w:val="both"/>
      </w:pPr>
      <w:r>
        <w:rPr>
          <w:rFonts w:ascii="Times New Roman"/>
          <w:b w:val="false"/>
          <w:i w:val="false"/>
          <w:color w:val="000000"/>
          <w:sz w:val="28"/>
        </w:rPr>
        <w:t xml:space="preserve">
      поликлиники, кабинеты практикующих врачей, центры народной медицины, восстановительные центры; </w:t>
      </w:r>
    </w:p>
    <w:p>
      <w:pPr>
        <w:spacing w:after="0"/>
        <w:ind w:left="0"/>
        <w:jc w:val="both"/>
      </w:pPr>
      <w:r>
        <w:rPr>
          <w:rFonts w:ascii="Times New Roman"/>
          <w:b w:val="false"/>
          <w:i w:val="false"/>
          <w:color w:val="000000"/>
          <w:sz w:val="28"/>
        </w:rPr>
        <w:t xml:space="preserve">
      здания администраций, офисы фирм и компаний, представительства, конторы; </w:t>
      </w:r>
    </w:p>
    <w:p>
      <w:pPr>
        <w:spacing w:after="0"/>
        <w:ind w:left="0"/>
        <w:jc w:val="both"/>
      </w:pPr>
      <w:r>
        <w:rPr>
          <w:rFonts w:ascii="Times New Roman"/>
          <w:b w:val="false"/>
          <w:i w:val="false"/>
          <w:color w:val="000000"/>
          <w:sz w:val="28"/>
        </w:rPr>
        <w:t xml:space="preserve">
      суды; </w:t>
      </w:r>
    </w:p>
    <w:p>
      <w:pPr>
        <w:spacing w:after="0"/>
        <w:ind w:left="0"/>
        <w:jc w:val="both"/>
      </w:pPr>
      <w:r>
        <w:rPr>
          <w:rFonts w:ascii="Times New Roman"/>
          <w:b w:val="false"/>
          <w:i w:val="false"/>
          <w:color w:val="000000"/>
          <w:sz w:val="28"/>
        </w:rPr>
        <w:t xml:space="preserve">
      научные, проектные и конструкторские организации, различные агентства; </w:t>
      </w:r>
    </w:p>
    <w:p>
      <w:pPr>
        <w:spacing w:after="0"/>
        <w:ind w:left="0"/>
        <w:jc w:val="both"/>
      </w:pPr>
      <w:r>
        <w:rPr>
          <w:rFonts w:ascii="Times New Roman"/>
          <w:b w:val="false"/>
          <w:i w:val="false"/>
          <w:color w:val="000000"/>
          <w:sz w:val="28"/>
        </w:rPr>
        <w:t xml:space="preserve">
      отделения банков; </w:t>
      </w:r>
    </w:p>
    <w:p>
      <w:pPr>
        <w:spacing w:after="0"/>
        <w:ind w:left="0"/>
        <w:jc w:val="both"/>
      </w:pPr>
      <w:r>
        <w:rPr>
          <w:rFonts w:ascii="Times New Roman"/>
          <w:b w:val="false"/>
          <w:i w:val="false"/>
          <w:color w:val="000000"/>
          <w:sz w:val="28"/>
        </w:rPr>
        <w:t>
      издательства, редакционные комплексы;</w:t>
      </w:r>
    </w:p>
    <w:p>
      <w:pPr>
        <w:spacing w:after="0"/>
        <w:ind w:left="0"/>
        <w:jc w:val="both"/>
      </w:pPr>
      <w:r>
        <w:rPr>
          <w:rFonts w:ascii="Times New Roman"/>
          <w:b w:val="false"/>
          <w:i w:val="false"/>
          <w:color w:val="000000"/>
          <w:sz w:val="28"/>
        </w:rPr>
        <w:t>
      общежития.</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встроенные, подземные или полузаглубленные гаражи или стоянки из расчета не более чем 1 место парковки на 1 квартиру, а также сооружения для постоянного и временного хранения транспортных средств.</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отдельно стоящие, встроенные или пристроенные объекты социального и культурно-бытового обслуживания населения с учетом требований раздела 10 СП РК 3.01-101-2013; </w:t>
      </w:r>
    </w:p>
    <w:p>
      <w:pPr>
        <w:spacing w:after="0"/>
        <w:ind w:left="0"/>
        <w:jc w:val="both"/>
      </w:pPr>
      <w:r>
        <w:rPr>
          <w:rFonts w:ascii="Times New Roman"/>
          <w:b w:val="false"/>
          <w:i w:val="false"/>
          <w:color w:val="000000"/>
          <w:sz w:val="28"/>
        </w:rPr>
        <w:t>
      отдельно стоящие жилые дома бытового типа, блочные жилые дома (по согласованию с местными исполнительными органами);</w:t>
      </w:r>
    </w:p>
    <w:p>
      <w:pPr>
        <w:spacing w:after="0"/>
        <w:ind w:left="0"/>
        <w:jc w:val="both"/>
      </w:pPr>
      <w:r>
        <w:rPr>
          <w:rFonts w:ascii="Times New Roman"/>
          <w:b w:val="false"/>
          <w:i w:val="false"/>
          <w:color w:val="000000"/>
          <w:sz w:val="28"/>
        </w:rPr>
        <w:t xml:space="preserve">
      спортзалы, бассейны; </w:t>
      </w:r>
    </w:p>
    <w:p>
      <w:pPr>
        <w:spacing w:after="0"/>
        <w:ind w:left="0"/>
        <w:jc w:val="both"/>
      </w:pPr>
      <w:r>
        <w:rPr>
          <w:rFonts w:ascii="Times New Roman"/>
          <w:b w:val="false"/>
          <w:i w:val="false"/>
          <w:color w:val="000000"/>
          <w:sz w:val="28"/>
        </w:rPr>
        <w:t xml:space="preserve">
      станции "Скорой помощи"; </w:t>
      </w:r>
    </w:p>
    <w:p>
      <w:pPr>
        <w:spacing w:after="0"/>
        <w:ind w:left="0"/>
        <w:jc w:val="both"/>
      </w:pPr>
      <w:r>
        <w:rPr>
          <w:rFonts w:ascii="Times New Roman"/>
          <w:b w:val="false"/>
          <w:i w:val="false"/>
          <w:color w:val="000000"/>
          <w:sz w:val="28"/>
        </w:rPr>
        <w:t xml:space="preserve">
      больницы, госпитали; </w:t>
      </w:r>
    </w:p>
    <w:p>
      <w:pPr>
        <w:spacing w:after="0"/>
        <w:ind w:left="0"/>
        <w:jc w:val="both"/>
      </w:pPr>
      <w:r>
        <w:rPr>
          <w:rFonts w:ascii="Times New Roman"/>
          <w:b w:val="false"/>
          <w:i w:val="false"/>
          <w:color w:val="000000"/>
          <w:sz w:val="28"/>
        </w:rPr>
        <w:t xml:space="preserve">
      профессионально-технические и средние специальные учебные заведения; </w:t>
      </w:r>
    </w:p>
    <w:p>
      <w:pPr>
        <w:spacing w:after="0"/>
        <w:ind w:left="0"/>
        <w:jc w:val="both"/>
      </w:pPr>
      <w:r>
        <w:rPr>
          <w:rFonts w:ascii="Times New Roman"/>
          <w:b w:val="false"/>
          <w:i w:val="false"/>
          <w:color w:val="000000"/>
          <w:sz w:val="28"/>
        </w:rPr>
        <w:t xml:space="preserve">
      административные предприятия, офисы, конторы; </w:t>
      </w:r>
    </w:p>
    <w:p>
      <w:pPr>
        <w:spacing w:after="0"/>
        <w:ind w:left="0"/>
        <w:jc w:val="both"/>
      </w:pPr>
      <w:r>
        <w:rPr>
          <w:rFonts w:ascii="Times New Roman"/>
          <w:b w:val="false"/>
          <w:i w:val="false"/>
          <w:color w:val="000000"/>
          <w:sz w:val="28"/>
        </w:rPr>
        <w:t xml:space="preserve">
      бани; </w:t>
      </w:r>
    </w:p>
    <w:p>
      <w:pPr>
        <w:spacing w:after="0"/>
        <w:ind w:left="0"/>
        <w:jc w:val="both"/>
      </w:pPr>
      <w:r>
        <w:rPr>
          <w:rFonts w:ascii="Times New Roman"/>
          <w:b w:val="false"/>
          <w:i w:val="false"/>
          <w:color w:val="000000"/>
          <w:sz w:val="28"/>
        </w:rPr>
        <w:t>
      временные сооружения мелкорозничной торговли.</w:t>
      </w:r>
    </w:p>
    <w:p>
      <w:pPr>
        <w:spacing w:after="0"/>
        <w:ind w:left="0"/>
        <w:jc w:val="both"/>
      </w:pPr>
      <w:r>
        <w:rPr>
          <w:rFonts w:ascii="Times New Roman"/>
          <w:b w:val="false"/>
          <w:i w:val="false"/>
          <w:color w:val="000000"/>
          <w:sz w:val="28"/>
        </w:rPr>
        <w:t>
      Ж-5. Зона многоквартирной жилой застройки 8-12 этажей</w:t>
      </w:r>
    </w:p>
    <w:p>
      <w:pPr>
        <w:spacing w:after="0"/>
        <w:ind w:left="0"/>
        <w:jc w:val="both"/>
      </w:pPr>
      <w:r>
        <w:rPr>
          <w:rFonts w:ascii="Times New Roman"/>
          <w:b w:val="false"/>
          <w:i w:val="false"/>
          <w:color w:val="000000"/>
          <w:sz w:val="28"/>
        </w:rPr>
        <w:t>
      Разрешенные виды функционального использования территории:</w:t>
      </w:r>
    </w:p>
    <w:p>
      <w:pPr>
        <w:spacing w:after="0"/>
        <w:ind w:left="0"/>
        <w:jc w:val="both"/>
      </w:pPr>
      <w:r>
        <w:rPr>
          <w:rFonts w:ascii="Times New Roman"/>
          <w:b w:val="false"/>
          <w:i w:val="false"/>
          <w:color w:val="000000"/>
          <w:sz w:val="28"/>
        </w:rPr>
        <w:t xml:space="preserve">
      многоквартирные жилые дома в 8-12 этажей; </w:t>
      </w:r>
    </w:p>
    <w:p>
      <w:pPr>
        <w:spacing w:after="0"/>
        <w:ind w:left="0"/>
        <w:jc w:val="both"/>
      </w:pPr>
      <w:r>
        <w:rPr>
          <w:rFonts w:ascii="Times New Roman"/>
          <w:b w:val="false"/>
          <w:i w:val="false"/>
          <w:color w:val="000000"/>
          <w:sz w:val="28"/>
        </w:rPr>
        <w:t xml:space="preserve">
      детские сады, иные объекты дошкольного образования; </w:t>
      </w:r>
    </w:p>
    <w:p>
      <w:pPr>
        <w:spacing w:after="0"/>
        <w:ind w:left="0"/>
        <w:jc w:val="both"/>
      </w:pPr>
      <w:r>
        <w:rPr>
          <w:rFonts w:ascii="Times New Roman"/>
          <w:b w:val="false"/>
          <w:i w:val="false"/>
          <w:color w:val="000000"/>
          <w:sz w:val="28"/>
        </w:rPr>
        <w:t xml:space="preserve">
      школы начальные и средние; </w:t>
      </w:r>
    </w:p>
    <w:p>
      <w:pPr>
        <w:spacing w:after="0"/>
        <w:ind w:left="0"/>
        <w:jc w:val="both"/>
      </w:pPr>
      <w:r>
        <w:rPr>
          <w:rFonts w:ascii="Times New Roman"/>
          <w:b w:val="false"/>
          <w:i w:val="false"/>
          <w:color w:val="000000"/>
          <w:sz w:val="28"/>
        </w:rPr>
        <w:t xml:space="preserve">
      клубные помещения многоцелевого и специализированного назначения; </w:t>
      </w:r>
    </w:p>
    <w:p>
      <w:pPr>
        <w:spacing w:after="0"/>
        <w:ind w:left="0"/>
        <w:jc w:val="both"/>
      </w:pPr>
      <w:r>
        <w:rPr>
          <w:rFonts w:ascii="Times New Roman"/>
          <w:b w:val="false"/>
          <w:i w:val="false"/>
          <w:color w:val="000000"/>
          <w:sz w:val="28"/>
        </w:rPr>
        <w:t xml:space="preserve">
      библиотеки, аптеки, поликлиники, кабинеты практикующих врачей, центры народной и пр. медицины; </w:t>
      </w:r>
    </w:p>
    <w:p>
      <w:pPr>
        <w:spacing w:after="0"/>
        <w:ind w:left="0"/>
        <w:jc w:val="both"/>
      </w:pPr>
      <w:r>
        <w:rPr>
          <w:rFonts w:ascii="Times New Roman"/>
          <w:b w:val="false"/>
          <w:i w:val="false"/>
          <w:color w:val="000000"/>
          <w:sz w:val="28"/>
        </w:rPr>
        <w:t xml:space="preserve">
      музеи, выставочные залы;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магазины; </w:t>
      </w:r>
    </w:p>
    <w:p>
      <w:pPr>
        <w:spacing w:after="0"/>
        <w:ind w:left="0"/>
        <w:jc w:val="both"/>
      </w:pPr>
      <w:r>
        <w:rPr>
          <w:rFonts w:ascii="Times New Roman"/>
          <w:b w:val="false"/>
          <w:i w:val="false"/>
          <w:color w:val="000000"/>
          <w:sz w:val="28"/>
        </w:rPr>
        <w:t xml:space="preserve">
      объекты общественного питания; </w:t>
      </w:r>
    </w:p>
    <w:p>
      <w:pPr>
        <w:spacing w:after="0"/>
        <w:ind w:left="0"/>
        <w:jc w:val="both"/>
      </w:pPr>
      <w:r>
        <w:rPr>
          <w:rFonts w:ascii="Times New Roman"/>
          <w:b w:val="false"/>
          <w:i w:val="false"/>
          <w:color w:val="000000"/>
          <w:sz w:val="28"/>
        </w:rPr>
        <w:t xml:space="preserve">
      помещения для занятий спортом; </w:t>
      </w:r>
    </w:p>
    <w:p>
      <w:pPr>
        <w:spacing w:after="0"/>
        <w:ind w:left="0"/>
        <w:jc w:val="both"/>
      </w:pPr>
      <w:r>
        <w:rPr>
          <w:rFonts w:ascii="Times New Roman"/>
          <w:b w:val="false"/>
          <w:i w:val="false"/>
          <w:color w:val="000000"/>
          <w:sz w:val="28"/>
        </w:rPr>
        <w:t xml:space="preserve">
      парикмахерские; </w:t>
      </w:r>
    </w:p>
    <w:p>
      <w:pPr>
        <w:spacing w:after="0"/>
        <w:ind w:left="0"/>
        <w:jc w:val="both"/>
      </w:pPr>
      <w:r>
        <w:rPr>
          <w:rFonts w:ascii="Times New Roman"/>
          <w:b w:val="false"/>
          <w:i w:val="false"/>
          <w:color w:val="000000"/>
          <w:sz w:val="28"/>
        </w:rPr>
        <w:t xml:space="preserve">
      приемные пункты прачечной и химчистки; </w:t>
      </w:r>
    </w:p>
    <w:p>
      <w:pPr>
        <w:spacing w:after="0"/>
        <w:ind w:left="0"/>
        <w:jc w:val="both"/>
      </w:pPr>
      <w:r>
        <w:rPr>
          <w:rFonts w:ascii="Times New Roman"/>
          <w:b w:val="false"/>
          <w:i w:val="false"/>
          <w:color w:val="000000"/>
          <w:sz w:val="28"/>
        </w:rPr>
        <w:t xml:space="preserve">
      отделения банков; </w:t>
      </w:r>
    </w:p>
    <w:p>
      <w:pPr>
        <w:spacing w:after="0"/>
        <w:ind w:left="0"/>
        <w:jc w:val="both"/>
      </w:pPr>
      <w:r>
        <w:rPr>
          <w:rFonts w:ascii="Times New Roman"/>
          <w:b w:val="false"/>
          <w:i w:val="false"/>
          <w:color w:val="000000"/>
          <w:sz w:val="28"/>
        </w:rPr>
        <w:t>
      общежития.</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встроенные, подземные или полузаглубленные гаражи или стоянки из расчета не более чем 1 место парковки на 1 квартиру, а также открытые стоянки для временного хранения автотранспорта по расчету согласно строительным нормам и правилам.</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объекты, связанные с отправлением культа, спортзалы, бассейны; </w:t>
      </w:r>
    </w:p>
    <w:p>
      <w:pPr>
        <w:spacing w:after="0"/>
        <w:ind w:left="0"/>
        <w:jc w:val="both"/>
      </w:pPr>
      <w:r>
        <w:rPr>
          <w:rFonts w:ascii="Times New Roman"/>
          <w:b w:val="false"/>
          <w:i w:val="false"/>
          <w:color w:val="000000"/>
          <w:sz w:val="28"/>
        </w:rPr>
        <w:t xml:space="preserve">
      видеосалоны; </w:t>
      </w:r>
    </w:p>
    <w:p>
      <w:pPr>
        <w:spacing w:after="0"/>
        <w:ind w:left="0"/>
        <w:jc w:val="both"/>
      </w:pPr>
      <w:r>
        <w:rPr>
          <w:rFonts w:ascii="Times New Roman"/>
          <w:b w:val="false"/>
          <w:i w:val="false"/>
          <w:color w:val="000000"/>
          <w:sz w:val="28"/>
        </w:rPr>
        <w:t xml:space="preserve">
      заведения среднего специального образования; </w:t>
      </w:r>
    </w:p>
    <w:p>
      <w:pPr>
        <w:spacing w:after="0"/>
        <w:ind w:left="0"/>
        <w:jc w:val="both"/>
      </w:pPr>
      <w:r>
        <w:rPr>
          <w:rFonts w:ascii="Times New Roman"/>
          <w:b w:val="false"/>
          <w:i w:val="false"/>
          <w:color w:val="000000"/>
          <w:sz w:val="28"/>
        </w:rPr>
        <w:t xml:space="preserve">
      административные предприятия, офисы, конторы; </w:t>
      </w:r>
    </w:p>
    <w:p>
      <w:pPr>
        <w:spacing w:after="0"/>
        <w:ind w:left="0"/>
        <w:jc w:val="both"/>
      </w:pPr>
      <w:r>
        <w:rPr>
          <w:rFonts w:ascii="Times New Roman"/>
          <w:b w:val="false"/>
          <w:i w:val="false"/>
          <w:color w:val="000000"/>
          <w:sz w:val="28"/>
        </w:rPr>
        <w:t xml:space="preserve">
      больницы, госпитали; </w:t>
      </w:r>
    </w:p>
    <w:p>
      <w:pPr>
        <w:spacing w:after="0"/>
        <w:ind w:left="0"/>
        <w:jc w:val="both"/>
      </w:pPr>
      <w:r>
        <w:rPr>
          <w:rFonts w:ascii="Times New Roman"/>
          <w:b w:val="false"/>
          <w:i w:val="false"/>
          <w:color w:val="000000"/>
          <w:sz w:val="28"/>
        </w:rPr>
        <w:t xml:space="preserve">
      отдельно стоящие, встроенные или пристроенные объекты социального и культурно-бытового обслуживания населения с учетом требований раздела 10 СП РК 3.01-101-2013; </w:t>
      </w:r>
    </w:p>
    <w:p>
      <w:pPr>
        <w:spacing w:after="0"/>
        <w:ind w:left="0"/>
        <w:jc w:val="both"/>
      </w:pPr>
      <w:r>
        <w:rPr>
          <w:rFonts w:ascii="Times New Roman"/>
          <w:b w:val="false"/>
          <w:i w:val="false"/>
          <w:color w:val="000000"/>
          <w:sz w:val="28"/>
        </w:rPr>
        <w:t>
      сооружения для постоянного и временного хранения транспортных средств.</w:t>
      </w:r>
    </w:p>
    <w:p>
      <w:pPr>
        <w:spacing w:after="0"/>
        <w:ind w:left="0"/>
        <w:jc w:val="both"/>
      </w:pPr>
      <w:r>
        <w:rPr>
          <w:rFonts w:ascii="Times New Roman"/>
          <w:b w:val="false"/>
          <w:i w:val="false"/>
          <w:color w:val="000000"/>
          <w:sz w:val="28"/>
        </w:rPr>
        <w:t>
      Ж-6. Зона многоквартирной жилой застройки свыше 12 этажей</w:t>
      </w:r>
    </w:p>
    <w:p>
      <w:pPr>
        <w:spacing w:after="0"/>
        <w:ind w:left="0"/>
        <w:jc w:val="both"/>
      </w:pPr>
      <w:r>
        <w:rPr>
          <w:rFonts w:ascii="Times New Roman"/>
          <w:b w:val="false"/>
          <w:i w:val="false"/>
          <w:color w:val="000000"/>
          <w:sz w:val="28"/>
        </w:rPr>
        <w:t xml:space="preserve">
      Основные виды разрешенного использования территории: </w:t>
      </w:r>
    </w:p>
    <w:p>
      <w:pPr>
        <w:spacing w:after="0"/>
        <w:ind w:left="0"/>
        <w:jc w:val="both"/>
      </w:pPr>
      <w:r>
        <w:rPr>
          <w:rFonts w:ascii="Times New Roman"/>
          <w:b w:val="false"/>
          <w:i w:val="false"/>
          <w:color w:val="000000"/>
          <w:sz w:val="28"/>
        </w:rPr>
        <w:t xml:space="preserve">
      многоэтажные жилые дома повышенной этажности; </w:t>
      </w:r>
    </w:p>
    <w:p>
      <w:pPr>
        <w:spacing w:after="0"/>
        <w:ind w:left="0"/>
        <w:jc w:val="both"/>
      </w:pPr>
      <w:r>
        <w:rPr>
          <w:rFonts w:ascii="Times New Roman"/>
          <w:b w:val="false"/>
          <w:i w:val="false"/>
          <w:color w:val="000000"/>
          <w:sz w:val="28"/>
        </w:rPr>
        <w:t xml:space="preserve">
      детские сады, иные объекты дошкольного воспитания; </w:t>
      </w:r>
    </w:p>
    <w:p>
      <w:pPr>
        <w:spacing w:after="0"/>
        <w:ind w:left="0"/>
        <w:jc w:val="both"/>
      </w:pPr>
      <w:r>
        <w:rPr>
          <w:rFonts w:ascii="Times New Roman"/>
          <w:b w:val="false"/>
          <w:i w:val="false"/>
          <w:color w:val="000000"/>
          <w:sz w:val="28"/>
        </w:rPr>
        <w:t xml:space="preserve">
      школы начальные и средние; </w:t>
      </w:r>
    </w:p>
    <w:p>
      <w:pPr>
        <w:spacing w:after="0"/>
        <w:ind w:left="0"/>
        <w:jc w:val="both"/>
      </w:pPr>
      <w:r>
        <w:rPr>
          <w:rFonts w:ascii="Times New Roman"/>
          <w:b w:val="false"/>
          <w:i w:val="false"/>
          <w:color w:val="000000"/>
          <w:sz w:val="28"/>
        </w:rPr>
        <w:t xml:space="preserve">
      площадки детские, спортивные, хозяйственные, отдыха; </w:t>
      </w:r>
    </w:p>
    <w:p>
      <w:pPr>
        <w:spacing w:after="0"/>
        <w:ind w:left="0"/>
        <w:jc w:val="both"/>
      </w:pPr>
      <w:r>
        <w:rPr>
          <w:rFonts w:ascii="Times New Roman"/>
          <w:b w:val="false"/>
          <w:i w:val="false"/>
          <w:color w:val="000000"/>
          <w:sz w:val="28"/>
        </w:rPr>
        <w:t xml:space="preserve">
      отделения связи; </w:t>
      </w:r>
    </w:p>
    <w:p>
      <w:pPr>
        <w:spacing w:after="0"/>
        <w:ind w:left="0"/>
        <w:jc w:val="both"/>
      </w:pPr>
      <w:r>
        <w:rPr>
          <w:rFonts w:ascii="Times New Roman"/>
          <w:b w:val="false"/>
          <w:i w:val="false"/>
          <w:color w:val="000000"/>
          <w:sz w:val="28"/>
        </w:rPr>
        <w:t xml:space="preserve">
      аптеки; </w:t>
      </w:r>
    </w:p>
    <w:p>
      <w:pPr>
        <w:spacing w:after="0"/>
        <w:ind w:left="0"/>
        <w:jc w:val="both"/>
      </w:pPr>
      <w:r>
        <w:rPr>
          <w:rFonts w:ascii="Times New Roman"/>
          <w:b w:val="false"/>
          <w:i w:val="false"/>
          <w:color w:val="000000"/>
          <w:sz w:val="28"/>
        </w:rPr>
        <w:t xml:space="preserve">
      поликлиники общей площадью не более 600м 2 ; </w:t>
      </w:r>
    </w:p>
    <w:p>
      <w:pPr>
        <w:spacing w:after="0"/>
        <w:ind w:left="0"/>
        <w:jc w:val="both"/>
      </w:pPr>
      <w:r>
        <w:rPr>
          <w:rFonts w:ascii="Times New Roman"/>
          <w:b w:val="false"/>
          <w:i w:val="false"/>
          <w:color w:val="000000"/>
          <w:sz w:val="28"/>
        </w:rPr>
        <w:t xml:space="preserve">
      магазины; </w:t>
      </w:r>
    </w:p>
    <w:p>
      <w:pPr>
        <w:spacing w:after="0"/>
        <w:ind w:left="0"/>
        <w:jc w:val="both"/>
      </w:pPr>
      <w:r>
        <w:rPr>
          <w:rFonts w:ascii="Times New Roman"/>
          <w:b w:val="false"/>
          <w:i w:val="false"/>
          <w:color w:val="000000"/>
          <w:sz w:val="28"/>
        </w:rPr>
        <w:t xml:space="preserve">
      ремонт бытовой техники, парикмахерские, ателье, иные объекты обслуживания; </w:t>
      </w:r>
    </w:p>
    <w:p>
      <w:pPr>
        <w:spacing w:after="0"/>
        <w:ind w:left="0"/>
        <w:jc w:val="both"/>
      </w:pPr>
      <w:r>
        <w:rPr>
          <w:rFonts w:ascii="Times New Roman"/>
          <w:b w:val="false"/>
          <w:i w:val="false"/>
          <w:color w:val="000000"/>
          <w:sz w:val="28"/>
        </w:rPr>
        <w:t xml:space="preserve">
      почтовые отделения, телефонные и телеграфные станции; </w:t>
      </w:r>
    </w:p>
    <w:p>
      <w:pPr>
        <w:spacing w:after="0"/>
        <w:ind w:left="0"/>
        <w:jc w:val="both"/>
      </w:pPr>
      <w:r>
        <w:rPr>
          <w:rFonts w:ascii="Times New Roman"/>
          <w:b w:val="false"/>
          <w:i w:val="false"/>
          <w:color w:val="000000"/>
          <w:sz w:val="28"/>
        </w:rPr>
        <w:t xml:space="preserve">
      спортзалы, спортклубы, залы рекреации (с бассейном или без); </w:t>
      </w:r>
    </w:p>
    <w:p>
      <w:pPr>
        <w:spacing w:after="0"/>
        <w:ind w:left="0"/>
        <w:jc w:val="both"/>
      </w:pPr>
      <w:r>
        <w:rPr>
          <w:rFonts w:ascii="Times New Roman"/>
          <w:b w:val="false"/>
          <w:i w:val="false"/>
          <w:color w:val="000000"/>
          <w:sz w:val="28"/>
        </w:rPr>
        <w:t>
      спортивные площадки, теннисные корты.</w:t>
      </w:r>
    </w:p>
    <w:p>
      <w:pPr>
        <w:spacing w:after="0"/>
        <w:ind w:left="0"/>
        <w:jc w:val="both"/>
      </w:pPr>
      <w:r>
        <w:rPr>
          <w:rFonts w:ascii="Times New Roman"/>
          <w:b w:val="false"/>
          <w:i w:val="false"/>
          <w:color w:val="000000"/>
          <w:sz w:val="28"/>
        </w:rPr>
        <w:t xml:space="preserve">
      Вспомогательные виды разрешенного использования: </w:t>
      </w:r>
    </w:p>
    <w:p>
      <w:pPr>
        <w:spacing w:after="0"/>
        <w:ind w:left="0"/>
        <w:jc w:val="both"/>
      </w:pPr>
      <w:r>
        <w:rPr>
          <w:rFonts w:ascii="Times New Roman"/>
          <w:b w:val="false"/>
          <w:i w:val="false"/>
          <w:color w:val="000000"/>
          <w:sz w:val="28"/>
        </w:rPr>
        <w:t xml:space="preserve">
      гаражи, встроенные в жилые дома; </w:t>
      </w:r>
    </w:p>
    <w:p>
      <w:pPr>
        <w:spacing w:after="0"/>
        <w:ind w:left="0"/>
        <w:jc w:val="both"/>
      </w:pPr>
      <w:r>
        <w:rPr>
          <w:rFonts w:ascii="Times New Roman"/>
          <w:b w:val="false"/>
          <w:i w:val="false"/>
          <w:color w:val="000000"/>
          <w:sz w:val="28"/>
        </w:rPr>
        <w:t>
      жилищно-эксплуатационные и аварийно-диспетчерские службы;</w:t>
      </w:r>
    </w:p>
    <w:p>
      <w:pPr>
        <w:spacing w:after="0"/>
        <w:ind w:left="0"/>
        <w:jc w:val="both"/>
      </w:pPr>
      <w:r>
        <w:rPr>
          <w:rFonts w:ascii="Times New Roman"/>
          <w:b w:val="false"/>
          <w:i w:val="false"/>
          <w:color w:val="000000"/>
          <w:sz w:val="28"/>
        </w:rPr>
        <w:t xml:space="preserve">
      объекты пожарной охраны; </w:t>
      </w:r>
    </w:p>
    <w:p>
      <w:pPr>
        <w:spacing w:after="0"/>
        <w:ind w:left="0"/>
        <w:jc w:val="both"/>
      </w:pPr>
      <w:r>
        <w:rPr>
          <w:rFonts w:ascii="Times New Roman"/>
          <w:b w:val="false"/>
          <w:i w:val="false"/>
          <w:color w:val="000000"/>
          <w:sz w:val="28"/>
        </w:rPr>
        <w:t xml:space="preserve">
      площадки для сбора мусора; </w:t>
      </w:r>
    </w:p>
    <w:p>
      <w:pPr>
        <w:spacing w:after="0"/>
        <w:ind w:left="0"/>
        <w:jc w:val="both"/>
      </w:pPr>
      <w:r>
        <w:rPr>
          <w:rFonts w:ascii="Times New Roman"/>
          <w:b w:val="false"/>
          <w:i w:val="false"/>
          <w:color w:val="000000"/>
          <w:sz w:val="28"/>
        </w:rPr>
        <w:t>
      парковки перед объектами культурных, обслуживающих и коммерческих видов использования.</w:t>
      </w:r>
    </w:p>
    <w:p>
      <w:pPr>
        <w:spacing w:after="0"/>
        <w:ind w:left="0"/>
        <w:jc w:val="both"/>
      </w:pPr>
      <w:r>
        <w:rPr>
          <w:rFonts w:ascii="Times New Roman"/>
          <w:b w:val="false"/>
          <w:i w:val="false"/>
          <w:color w:val="000000"/>
          <w:sz w:val="28"/>
        </w:rPr>
        <w:t xml:space="preserve">
      Условно разрешенные виды использования: </w:t>
      </w:r>
    </w:p>
    <w:p>
      <w:pPr>
        <w:spacing w:after="0"/>
        <w:ind w:left="0"/>
        <w:jc w:val="both"/>
      </w:pPr>
      <w:r>
        <w:rPr>
          <w:rFonts w:ascii="Times New Roman"/>
          <w:b w:val="false"/>
          <w:i w:val="false"/>
          <w:color w:val="000000"/>
          <w:sz w:val="28"/>
        </w:rPr>
        <w:t xml:space="preserve">
      жилые дома для малосемейных гостиничного типа; </w:t>
      </w:r>
    </w:p>
    <w:p>
      <w:pPr>
        <w:spacing w:after="0"/>
        <w:ind w:left="0"/>
        <w:jc w:val="both"/>
      </w:pPr>
      <w:r>
        <w:rPr>
          <w:rFonts w:ascii="Times New Roman"/>
          <w:b w:val="false"/>
          <w:i w:val="false"/>
          <w:color w:val="000000"/>
          <w:sz w:val="28"/>
        </w:rPr>
        <w:t xml:space="preserve">
      гостиницы, общежития; </w:t>
      </w:r>
    </w:p>
    <w:p>
      <w:pPr>
        <w:spacing w:after="0"/>
        <w:ind w:left="0"/>
        <w:jc w:val="both"/>
      </w:pPr>
      <w:r>
        <w:rPr>
          <w:rFonts w:ascii="Times New Roman"/>
          <w:b w:val="false"/>
          <w:i w:val="false"/>
          <w:color w:val="000000"/>
          <w:sz w:val="28"/>
        </w:rPr>
        <w:t xml:space="preserve">
      интернаты для престарелых и инвалидов, дома ребенка, приюты, ночлежные дома; </w:t>
      </w:r>
    </w:p>
    <w:p>
      <w:pPr>
        <w:spacing w:after="0"/>
        <w:ind w:left="0"/>
        <w:jc w:val="both"/>
      </w:pPr>
      <w:r>
        <w:rPr>
          <w:rFonts w:ascii="Times New Roman"/>
          <w:b w:val="false"/>
          <w:i w:val="false"/>
          <w:color w:val="000000"/>
          <w:sz w:val="28"/>
        </w:rPr>
        <w:t xml:space="preserve">
      отделения, участковые пункты полиции; </w:t>
      </w:r>
    </w:p>
    <w:p>
      <w:pPr>
        <w:spacing w:after="0"/>
        <w:ind w:left="0"/>
        <w:jc w:val="both"/>
      </w:pPr>
      <w:r>
        <w:rPr>
          <w:rFonts w:ascii="Times New Roman"/>
          <w:b w:val="false"/>
          <w:i w:val="false"/>
          <w:color w:val="000000"/>
          <w:sz w:val="28"/>
        </w:rPr>
        <w:t xml:space="preserve">
      клубы многоцелевого и специализированного использования с ограничением по времени работы; </w:t>
      </w:r>
    </w:p>
    <w:p>
      <w:pPr>
        <w:spacing w:after="0"/>
        <w:ind w:left="0"/>
        <w:jc w:val="both"/>
      </w:pPr>
      <w:r>
        <w:rPr>
          <w:rFonts w:ascii="Times New Roman"/>
          <w:b w:val="false"/>
          <w:i w:val="false"/>
          <w:color w:val="000000"/>
          <w:sz w:val="28"/>
        </w:rPr>
        <w:t xml:space="preserve">
      киоски, лоточная торговля, временные павильоны розничной торговли и обслуживания населения; </w:t>
      </w:r>
    </w:p>
    <w:p>
      <w:pPr>
        <w:spacing w:after="0"/>
        <w:ind w:left="0"/>
        <w:jc w:val="both"/>
      </w:pPr>
      <w:r>
        <w:rPr>
          <w:rFonts w:ascii="Times New Roman"/>
          <w:b w:val="false"/>
          <w:i w:val="false"/>
          <w:color w:val="000000"/>
          <w:sz w:val="28"/>
        </w:rPr>
        <w:t xml:space="preserve">
      кафе, закусочные, бары, рестораны, в том числе в первых этажах многоэтажных жилых домов; </w:t>
      </w:r>
    </w:p>
    <w:p>
      <w:pPr>
        <w:spacing w:after="0"/>
        <w:ind w:left="0"/>
        <w:jc w:val="both"/>
      </w:pPr>
      <w:r>
        <w:rPr>
          <w:rFonts w:ascii="Times New Roman"/>
          <w:b w:val="false"/>
          <w:i w:val="false"/>
          <w:color w:val="000000"/>
          <w:sz w:val="28"/>
        </w:rPr>
        <w:t xml:space="preserve">
      отдельно стоящие, встроенные или пристроенные объекты социального и культурно-бытового обслуживания населения с учетом требований раздела 10 СП РК 3.01-101-2013; </w:t>
      </w:r>
    </w:p>
    <w:p>
      <w:pPr>
        <w:spacing w:after="0"/>
        <w:ind w:left="0"/>
        <w:jc w:val="both"/>
      </w:pPr>
      <w:r>
        <w:rPr>
          <w:rFonts w:ascii="Times New Roman"/>
          <w:b w:val="false"/>
          <w:i w:val="false"/>
          <w:color w:val="000000"/>
          <w:sz w:val="28"/>
        </w:rPr>
        <w:t xml:space="preserve">
      гаражи боксового типа, многоэтажные, подземные и надземные гаражи, автостоянки на отдельном земельном участке; </w:t>
      </w:r>
    </w:p>
    <w:p>
      <w:pPr>
        <w:spacing w:after="0"/>
        <w:ind w:left="0"/>
        <w:jc w:val="both"/>
      </w:pPr>
      <w:r>
        <w:rPr>
          <w:rFonts w:ascii="Times New Roman"/>
          <w:b w:val="false"/>
          <w:i w:val="false"/>
          <w:color w:val="000000"/>
          <w:sz w:val="28"/>
        </w:rPr>
        <w:t xml:space="preserve">
      площадки для выгула собак; </w:t>
      </w:r>
    </w:p>
    <w:p>
      <w:pPr>
        <w:spacing w:after="0"/>
        <w:ind w:left="0"/>
        <w:jc w:val="both"/>
      </w:pPr>
      <w:r>
        <w:rPr>
          <w:rFonts w:ascii="Times New Roman"/>
          <w:b w:val="false"/>
          <w:i w:val="false"/>
          <w:color w:val="000000"/>
          <w:sz w:val="28"/>
        </w:rPr>
        <w:t>
      общественные туалеты.</w:t>
      </w:r>
    </w:p>
    <w:p>
      <w:pPr>
        <w:spacing w:after="0"/>
        <w:ind w:left="0"/>
        <w:jc w:val="both"/>
      </w:pPr>
      <w:r>
        <w:rPr>
          <w:rFonts w:ascii="Times New Roman"/>
          <w:b w:val="false"/>
          <w:i w:val="false"/>
          <w:color w:val="000000"/>
          <w:sz w:val="28"/>
        </w:rPr>
        <w:t>
      ПРИМЕЧАНИЕ Предельные параметры земельных участков и разрешенного строительства в соответствии со СП РК 3.01-101-2013.</w:t>
      </w:r>
    </w:p>
    <w:p>
      <w:pPr>
        <w:spacing w:after="0"/>
        <w:ind w:left="0"/>
        <w:jc w:val="left"/>
      </w:pPr>
      <w:r>
        <w:rPr>
          <w:rFonts w:ascii="Times New Roman"/>
          <w:b/>
          <w:i w:val="false"/>
          <w:color w:val="000000"/>
        </w:rPr>
        <w:t xml:space="preserve"> 2.2 Социальная зона (С)</w:t>
      </w:r>
    </w:p>
    <w:p>
      <w:pPr>
        <w:spacing w:after="0"/>
        <w:ind w:left="0"/>
        <w:jc w:val="both"/>
      </w:pPr>
      <w:r>
        <w:rPr>
          <w:rFonts w:ascii="Times New Roman"/>
          <w:b w:val="false"/>
          <w:i w:val="false"/>
          <w:color w:val="000000"/>
          <w:sz w:val="28"/>
        </w:rPr>
        <w:t>
      С-1. Застройка учреждений образования</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учреждения воспитания и образования: детские сады, иные объекты дошкольного образования; </w:t>
      </w:r>
    </w:p>
    <w:p>
      <w:pPr>
        <w:spacing w:after="0"/>
        <w:ind w:left="0"/>
        <w:jc w:val="both"/>
      </w:pPr>
      <w:r>
        <w:rPr>
          <w:rFonts w:ascii="Times New Roman"/>
          <w:b w:val="false"/>
          <w:i w:val="false"/>
          <w:color w:val="000000"/>
          <w:sz w:val="28"/>
        </w:rPr>
        <w:t xml:space="preserve">
      школы начальные и средние; </w:t>
      </w:r>
    </w:p>
    <w:p>
      <w:pPr>
        <w:spacing w:after="0"/>
        <w:ind w:left="0"/>
        <w:jc w:val="both"/>
      </w:pPr>
      <w:r>
        <w:rPr>
          <w:rFonts w:ascii="Times New Roman"/>
          <w:b w:val="false"/>
          <w:i w:val="false"/>
          <w:color w:val="000000"/>
          <w:sz w:val="28"/>
        </w:rPr>
        <w:t>
      заведения среднего и высшего образования: колледж, университет, институт, академия, училища, консерватории, профессиональные лицеи;</w:t>
      </w:r>
    </w:p>
    <w:p>
      <w:pPr>
        <w:spacing w:after="0"/>
        <w:ind w:left="0"/>
        <w:jc w:val="both"/>
      </w:pPr>
      <w:r>
        <w:rPr>
          <w:rFonts w:ascii="Times New Roman"/>
          <w:b w:val="false"/>
          <w:i w:val="false"/>
          <w:color w:val="000000"/>
          <w:sz w:val="28"/>
        </w:rPr>
        <w:t xml:space="preserve">
      школы искусств; </w:t>
      </w:r>
    </w:p>
    <w:p>
      <w:pPr>
        <w:spacing w:after="0"/>
        <w:ind w:left="0"/>
        <w:jc w:val="both"/>
      </w:pPr>
      <w:r>
        <w:rPr>
          <w:rFonts w:ascii="Times New Roman"/>
          <w:b w:val="false"/>
          <w:i w:val="false"/>
          <w:color w:val="000000"/>
          <w:sz w:val="28"/>
        </w:rPr>
        <w:t xml:space="preserve">
      дворец школьников; </w:t>
      </w:r>
    </w:p>
    <w:p>
      <w:pPr>
        <w:spacing w:after="0"/>
        <w:ind w:left="0"/>
        <w:jc w:val="both"/>
      </w:pPr>
      <w:r>
        <w:rPr>
          <w:rFonts w:ascii="Times New Roman"/>
          <w:b w:val="false"/>
          <w:i w:val="false"/>
          <w:color w:val="000000"/>
          <w:sz w:val="28"/>
        </w:rPr>
        <w:t xml:space="preserve">
      музыкальная школа; </w:t>
      </w:r>
    </w:p>
    <w:p>
      <w:pPr>
        <w:spacing w:after="0"/>
        <w:ind w:left="0"/>
        <w:jc w:val="both"/>
      </w:pPr>
      <w:r>
        <w:rPr>
          <w:rFonts w:ascii="Times New Roman"/>
          <w:b w:val="false"/>
          <w:i w:val="false"/>
          <w:color w:val="000000"/>
          <w:sz w:val="28"/>
        </w:rPr>
        <w:t xml:space="preserve">
      обсерватория; </w:t>
      </w:r>
    </w:p>
    <w:p>
      <w:pPr>
        <w:spacing w:after="0"/>
        <w:ind w:left="0"/>
        <w:jc w:val="both"/>
      </w:pPr>
      <w:r>
        <w:rPr>
          <w:rFonts w:ascii="Times New Roman"/>
          <w:b w:val="false"/>
          <w:i w:val="false"/>
          <w:color w:val="000000"/>
          <w:sz w:val="28"/>
        </w:rPr>
        <w:t xml:space="preserve">
      школа-интернат; </w:t>
      </w:r>
    </w:p>
    <w:p>
      <w:pPr>
        <w:spacing w:after="0"/>
        <w:ind w:left="0"/>
        <w:jc w:val="both"/>
      </w:pPr>
      <w:r>
        <w:rPr>
          <w:rFonts w:ascii="Times New Roman"/>
          <w:b w:val="false"/>
          <w:i w:val="false"/>
          <w:color w:val="000000"/>
          <w:sz w:val="28"/>
        </w:rPr>
        <w:t>
      проф школы.</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студенческие и преподавательские общежития; </w:t>
      </w:r>
    </w:p>
    <w:p>
      <w:pPr>
        <w:spacing w:after="0"/>
        <w:ind w:left="0"/>
        <w:jc w:val="both"/>
      </w:pPr>
      <w:r>
        <w:rPr>
          <w:rFonts w:ascii="Times New Roman"/>
          <w:b w:val="false"/>
          <w:i w:val="false"/>
          <w:color w:val="000000"/>
          <w:sz w:val="28"/>
        </w:rPr>
        <w:t xml:space="preserve">
      университетские городки; </w:t>
      </w:r>
    </w:p>
    <w:p>
      <w:pPr>
        <w:spacing w:after="0"/>
        <w:ind w:left="0"/>
        <w:jc w:val="both"/>
      </w:pPr>
      <w:r>
        <w:rPr>
          <w:rFonts w:ascii="Times New Roman"/>
          <w:b w:val="false"/>
          <w:i w:val="false"/>
          <w:color w:val="000000"/>
          <w:sz w:val="28"/>
        </w:rPr>
        <w:t xml:space="preserve">
      танцевальные залы, клубные помещения многоцелевого и специализированного назначения; </w:t>
      </w:r>
    </w:p>
    <w:p>
      <w:pPr>
        <w:spacing w:after="0"/>
        <w:ind w:left="0"/>
        <w:jc w:val="both"/>
      </w:pPr>
      <w:r>
        <w:rPr>
          <w:rFonts w:ascii="Times New Roman"/>
          <w:b w:val="false"/>
          <w:i w:val="false"/>
          <w:color w:val="000000"/>
          <w:sz w:val="28"/>
        </w:rPr>
        <w:t xml:space="preserve">
      музеи, выставочные залы, библиотеки, архивы, информационные центры; </w:t>
      </w:r>
    </w:p>
    <w:p>
      <w:pPr>
        <w:spacing w:after="0"/>
        <w:ind w:left="0"/>
        <w:jc w:val="both"/>
      </w:pPr>
      <w:r>
        <w:rPr>
          <w:rFonts w:ascii="Times New Roman"/>
          <w:b w:val="false"/>
          <w:i w:val="false"/>
          <w:color w:val="000000"/>
          <w:sz w:val="28"/>
        </w:rPr>
        <w:t xml:space="preserve">
      духовные учебные заведения; </w:t>
      </w:r>
    </w:p>
    <w:p>
      <w:pPr>
        <w:spacing w:after="0"/>
        <w:ind w:left="0"/>
        <w:jc w:val="both"/>
      </w:pPr>
      <w:r>
        <w:rPr>
          <w:rFonts w:ascii="Times New Roman"/>
          <w:b w:val="false"/>
          <w:i w:val="false"/>
          <w:color w:val="000000"/>
          <w:sz w:val="28"/>
        </w:rPr>
        <w:t xml:space="preserve">
      спортзалы, бассейны, физкультурно-оздоровительные комплексы; </w:t>
      </w:r>
    </w:p>
    <w:p>
      <w:pPr>
        <w:spacing w:after="0"/>
        <w:ind w:left="0"/>
        <w:jc w:val="both"/>
      </w:pPr>
      <w:r>
        <w:rPr>
          <w:rFonts w:ascii="Times New Roman"/>
          <w:b w:val="false"/>
          <w:i w:val="false"/>
          <w:color w:val="000000"/>
          <w:sz w:val="28"/>
        </w:rPr>
        <w:t xml:space="preserve">
      спортплощадки, теннисные корты;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кабинеты практикующих врачей, центры народной медицины, восстановительные центры; </w:t>
      </w:r>
    </w:p>
    <w:p>
      <w:pPr>
        <w:spacing w:after="0"/>
        <w:ind w:left="0"/>
        <w:jc w:val="both"/>
      </w:pPr>
      <w:r>
        <w:rPr>
          <w:rFonts w:ascii="Times New Roman"/>
          <w:b w:val="false"/>
          <w:i w:val="false"/>
          <w:color w:val="000000"/>
          <w:sz w:val="28"/>
        </w:rPr>
        <w:t xml:space="preserve">
      здания администраций, офисы фирм и компаний, представительства, конторы; </w:t>
      </w:r>
    </w:p>
    <w:p>
      <w:pPr>
        <w:spacing w:after="0"/>
        <w:ind w:left="0"/>
        <w:jc w:val="both"/>
      </w:pPr>
      <w:r>
        <w:rPr>
          <w:rFonts w:ascii="Times New Roman"/>
          <w:b w:val="false"/>
          <w:i w:val="false"/>
          <w:color w:val="000000"/>
          <w:sz w:val="28"/>
        </w:rPr>
        <w:t xml:space="preserve">
      объекты юридических и правовых услуг; </w:t>
      </w:r>
    </w:p>
    <w:p>
      <w:pPr>
        <w:spacing w:after="0"/>
        <w:ind w:left="0"/>
        <w:jc w:val="both"/>
      </w:pPr>
      <w:r>
        <w:rPr>
          <w:rFonts w:ascii="Times New Roman"/>
          <w:b w:val="false"/>
          <w:i w:val="false"/>
          <w:color w:val="000000"/>
          <w:sz w:val="28"/>
        </w:rPr>
        <w:t xml:space="preserve">
      суды; </w:t>
      </w:r>
    </w:p>
    <w:p>
      <w:pPr>
        <w:spacing w:after="0"/>
        <w:ind w:left="0"/>
        <w:jc w:val="both"/>
      </w:pPr>
      <w:r>
        <w:rPr>
          <w:rFonts w:ascii="Times New Roman"/>
          <w:b w:val="false"/>
          <w:i w:val="false"/>
          <w:color w:val="000000"/>
          <w:sz w:val="28"/>
        </w:rPr>
        <w:t xml:space="preserve">
      научные, проектные и конструкторские организации, различные агентства; </w:t>
      </w:r>
    </w:p>
    <w:p>
      <w:pPr>
        <w:spacing w:after="0"/>
        <w:ind w:left="0"/>
        <w:jc w:val="both"/>
      </w:pPr>
      <w:r>
        <w:rPr>
          <w:rFonts w:ascii="Times New Roman"/>
          <w:b w:val="false"/>
          <w:i w:val="false"/>
          <w:color w:val="000000"/>
          <w:sz w:val="28"/>
        </w:rPr>
        <w:t xml:space="preserve">
      отделения банков; </w:t>
      </w:r>
    </w:p>
    <w:p>
      <w:pPr>
        <w:spacing w:after="0"/>
        <w:ind w:left="0"/>
        <w:jc w:val="both"/>
      </w:pPr>
      <w:r>
        <w:rPr>
          <w:rFonts w:ascii="Times New Roman"/>
          <w:b w:val="false"/>
          <w:i w:val="false"/>
          <w:color w:val="000000"/>
          <w:sz w:val="28"/>
        </w:rPr>
        <w:t xml:space="preserve">
      издательства, редакционные комплексы; </w:t>
      </w:r>
    </w:p>
    <w:p>
      <w:pPr>
        <w:spacing w:after="0"/>
        <w:ind w:left="0"/>
        <w:jc w:val="both"/>
      </w:pPr>
      <w:r>
        <w:rPr>
          <w:rFonts w:ascii="Times New Roman"/>
          <w:b w:val="false"/>
          <w:i w:val="false"/>
          <w:color w:val="000000"/>
          <w:sz w:val="28"/>
        </w:rPr>
        <w:t>
      другие объекты, службы для предоставления различных социальных услуг.</w:t>
      </w:r>
    </w:p>
    <w:p>
      <w:pPr>
        <w:spacing w:after="0"/>
        <w:ind w:left="0"/>
        <w:jc w:val="both"/>
      </w:pPr>
      <w:r>
        <w:rPr>
          <w:rFonts w:ascii="Times New Roman"/>
          <w:b w:val="false"/>
          <w:i w:val="false"/>
          <w:color w:val="000000"/>
          <w:sz w:val="28"/>
        </w:rPr>
        <w:t>
      С-2. Застройка учреждений здравоохранения и социального обеспечения</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поликлиники, </w:t>
      </w:r>
    </w:p>
    <w:p>
      <w:pPr>
        <w:spacing w:after="0"/>
        <w:ind w:left="0"/>
        <w:jc w:val="both"/>
      </w:pPr>
      <w:r>
        <w:rPr>
          <w:rFonts w:ascii="Times New Roman"/>
          <w:b w:val="false"/>
          <w:i w:val="false"/>
          <w:color w:val="000000"/>
          <w:sz w:val="28"/>
        </w:rPr>
        <w:t xml:space="preserve">
      кабинеты практикующих врачей, </w:t>
      </w:r>
    </w:p>
    <w:p>
      <w:pPr>
        <w:spacing w:after="0"/>
        <w:ind w:left="0"/>
        <w:jc w:val="both"/>
      </w:pPr>
      <w:r>
        <w:rPr>
          <w:rFonts w:ascii="Times New Roman"/>
          <w:b w:val="false"/>
          <w:i w:val="false"/>
          <w:color w:val="000000"/>
          <w:sz w:val="28"/>
        </w:rPr>
        <w:t xml:space="preserve">
      центры народной медицины, </w:t>
      </w:r>
    </w:p>
    <w:p>
      <w:pPr>
        <w:spacing w:after="0"/>
        <w:ind w:left="0"/>
        <w:jc w:val="both"/>
      </w:pPr>
      <w:r>
        <w:rPr>
          <w:rFonts w:ascii="Times New Roman"/>
          <w:b w:val="false"/>
          <w:i w:val="false"/>
          <w:color w:val="000000"/>
          <w:sz w:val="28"/>
        </w:rPr>
        <w:t xml:space="preserve">
      восстановительные центры, </w:t>
      </w:r>
    </w:p>
    <w:p>
      <w:pPr>
        <w:spacing w:after="0"/>
        <w:ind w:left="0"/>
        <w:jc w:val="both"/>
      </w:pPr>
      <w:r>
        <w:rPr>
          <w:rFonts w:ascii="Times New Roman"/>
          <w:b w:val="false"/>
          <w:i w:val="false"/>
          <w:color w:val="000000"/>
          <w:sz w:val="28"/>
        </w:rPr>
        <w:t xml:space="preserve">
      многопрофильные больницы, </w:t>
      </w:r>
    </w:p>
    <w:p>
      <w:pPr>
        <w:spacing w:after="0"/>
        <w:ind w:left="0"/>
        <w:jc w:val="both"/>
      </w:pPr>
      <w:r>
        <w:rPr>
          <w:rFonts w:ascii="Times New Roman"/>
          <w:b w:val="false"/>
          <w:i w:val="false"/>
          <w:color w:val="000000"/>
          <w:sz w:val="28"/>
        </w:rPr>
        <w:t xml:space="preserve">
      амбулатории, </w:t>
      </w:r>
    </w:p>
    <w:p>
      <w:pPr>
        <w:spacing w:after="0"/>
        <w:ind w:left="0"/>
        <w:jc w:val="both"/>
      </w:pPr>
      <w:r>
        <w:rPr>
          <w:rFonts w:ascii="Times New Roman"/>
          <w:b w:val="false"/>
          <w:i w:val="false"/>
          <w:color w:val="000000"/>
          <w:sz w:val="28"/>
        </w:rPr>
        <w:t xml:space="preserve">
      родильные дома, </w:t>
      </w:r>
    </w:p>
    <w:p>
      <w:pPr>
        <w:spacing w:after="0"/>
        <w:ind w:left="0"/>
        <w:jc w:val="both"/>
      </w:pPr>
      <w:r>
        <w:rPr>
          <w:rFonts w:ascii="Times New Roman"/>
          <w:b w:val="false"/>
          <w:i w:val="false"/>
          <w:color w:val="000000"/>
          <w:sz w:val="28"/>
        </w:rPr>
        <w:t xml:space="preserve">
      детские дома, </w:t>
      </w:r>
    </w:p>
    <w:p>
      <w:pPr>
        <w:spacing w:after="0"/>
        <w:ind w:left="0"/>
        <w:jc w:val="both"/>
      </w:pPr>
      <w:r>
        <w:rPr>
          <w:rFonts w:ascii="Times New Roman"/>
          <w:b w:val="false"/>
          <w:i w:val="false"/>
          <w:color w:val="000000"/>
          <w:sz w:val="28"/>
        </w:rPr>
        <w:t xml:space="preserve">
      медицинские пункты, </w:t>
      </w:r>
    </w:p>
    <w:p>
      <w:pPr>
        <w:spacing w:after="0"/>
        <w:ind w:left="0"/>
        <w:jc w:val="both"/>
      </w:pPr>
      <w:r>
        <w:rPr>
          <w:rFonts w:ascii="Times New Roman"/>
          <w:b w:val="false"/>
          <w:i w:val="false"/>
          <w:color w:val="000000"/>
          <w:sz w:val="28"/>
        </w:rPr>
        <w:t xml:space="preserve">
      мед центры, </w:t>
      </w:r>
    </w:p>
    <w:p>
      <w:pPr>
        <w:spacing w:after="0"/>
        <w:ind w:left="0"/>
        <w:jc w:val="both"/>
      </w:pPr>
      <w:r>
        <w:rPr>
          <w:rFonts w:ascii="Times New Roman"/>
          <w:b w:val="false"/>
          <w:i w:val="false"/>
          <w:color w:val="000000"/>
          <w:sz w:val="28"/>
        </w:rPr>
        <w:t xml:space="preserve">
      стоматологии, </w:t>
      </w:r>
    </w:p>
    <w:p>
      <w:pPr>
        <w:spacing w:after="0"/>
        <w:ind w:left="0"/>
        <w:jc w:val="both"/>
      </w:pPr>
      <w:r>
        <w:rPr>
          <w:rFonts w:ascii="Times New Roman"/>
          <w:b w:val="false"/>
          <w:i w:val="false"/>
          <w:color w:val="000000"/>
          <w:sz w:val="28"/>
        </w:rPr>
        <w:t xml:space="preserve">
      станции скорой помощи, </w:t>
      </w:r>
    </w:p>
    <w:p>
      <w:pPr>
        <w:spacing w:after="0"/>
        <w:ind w:left="0"/>
        <w:jc w:val="both"/>
      </w:pPr>
      <w:r>
        <w:rPr>
          <w:rFonts w:ascii="Times New Roman"/>
          <w:b w:val="false"/>
          <w:i w:val="false"/>
          <w:color w:val="000000"/>
          <w:sz w:val="28"/>
        </w:rPr>
        <w:t xml:space="preserve">
      госпиталь, </w:t>
      </w:r>
    </w:p>
    <w:p>
      <w:pPr>
        <w:spacing w:after="0"/>
        <w:ind w:left="0"/>
        <w:jc w:val="both"/>
      </w:pPr>
      <w:r>
        <w:rPr>
          <w:rFonts w:ascii="Times New Roman"/>
          <w:b w:val="false"/>
          <w:i w:val="false"/>
          <w:color w:val="000000"/>
          <w:sz w:val="28"/>
        </w:rPr>
        <w:t xml:space="preserve">
      центры забор крови, </w:t>
      </w:r>
    </w:p>
    <w:p>
      <w:pPr>
        <w:spacing w:after="0"/>
        <w:ind w:left="0"/>
        <w:jc w:val="both"/>
      </w:pPr>
      <w:r>
        <w:rPr>
          <w:rFonts w:ascii="Times New Roman"/>
          <w:b w:val="false"/>
          <w:i w:val="false"/>
          <w:color w:val="000000"/>
          <w:sz w:val="28"/>
        </w:rPr>
        <w:t xml:space="preserve">
      детские больницы, </w:t>
      </w:r>
    </w:p>
    <w:p>
      <w:pPr>
        <w:spacing w:after="0"/>
        <w:ind w:left="0"/>
        <w:jc w:val="both"/>
      </w:pPr>
      <w:r>
        <w:rPr>
          <w:rFonts w:ascii="Times New Roman"/>
          <w:b w:val="false"/>
          <w:i w:val="false"/>
          <w:color w:val="000000"/>
          <w:sz w:val="28"/>
        </w:rPr>
        <w:t xml:space="preserve">
      физ.диспансер, </w:t>
      </w:r>
    </w:p>
    <w:p>
      <w:pPr>
        <w:spacing w:after="0"/>
        <w:ind w:left="0"/>
        <w:jc w:val="both"/>
      </w:pPr>
      <w:r>
        <w:rPr>
          <w:rFonts w:ascii="Times New Roman"/>
          <w:b w:val="false"/>
          <w:i w:val="false"/>
          <w:color w:val="000000"/>
          <w:sz w:val="28"/>
        </w:rPr>
        <w:t xml:space="preserve">
      центр симуляции, </w:t>
      </w:r>
    </w:p>
    <w:p>
      <w:pPr>
        <w:spacing w:after="0"/>
        <w:ind w:left="0"/>
        <w:jc w:val="both"/>
      </w:pPr>
      <w:r>
        <w:rPr>
          <w:rFonts w:ascii="Times New Roman"/>
          <w:b w:val="false"/>
          <w:i w:val="false"/>
          <w:color w:val="000000"/>
          <w:sz w:val="28"/>
        </w:rPr>
        <w:t xml:space="preserve">
      морг, </w:t>
      </w:r>
    </w:p>
    <w:p>
      <w:pPr>
        <w:spacing w:after="0"/>
        <w:ind w:left="0"/>
        <w:jc w:val="both"/>
      </w:pPr>
      <w:r>
        <w:rPr>
          <w:rFonts w:ascii="Times New Roman"/>
          <w:b w:val="false"/>
          <w:i w:val="false"/>
          <w:color w:val="000000"/>
          <w:sz w:val="28"/>
        </w:rPr>
        <w:t xml:space="preserve">
      травматологические пункты, </w:t>
      </w:r>
    </w:p>
    <w:p>
      <w:pPr>
        <w:spacing w:after="0"/>
        <w:ind w:left="0"/>
        <w:jc w:val="both"/>
      </w:pPr>
      <w:r>
        <w:rPr>
          <w:rFonts w:ascii="Times New Roman"/>
          <w:b w:val="false"/>
          <w:i w:val="false"/>
          <w:color w:val="000000"/>
          <w:sz w:val="28"/>
        </w:rPr>
        <w:t xml:space="preserve">
      инфекционные больницы, </w:t>
      </w:r>
    </w:p>
    <w:p>
      <w:pPr>
        <w:spacing w:after="0"/>
        <w:ind w:left="0"/>
        <w:jc w:val="both"/>
      </w:pPr>
      <w:r>
        <w:rPr>
          <w:rFonts w:ascii="Times New Roman"/>
          <w:b w:val="false"/>
          <w:i w:val="false"/>
          <w:color w:val="000000"/>
          <w:sz w:val="28"/>
        </w:rPr>
        <w:t xml:space="preserve">
      медицинские лаборатории, </w:t>
      </w:r>
    </w:p>
    <w:p>
      <w:pPr>
        <w:spacing w:after="0"/>
        <w:ind w:left="0"/>
        <w:jc w:val="both"/>
      </w:pPr>
      <w:r>
        <w:rPr>
          <w:rFonts w:ascii="Times New Roman"/>
          <w:b w:val="false"/>
          <w:i w:val="false"/>
          <w:color w:val="000000"/>
          <w:sz w:val="28"/>
        </w:rPr>
        <w:t xml:space="preserve">
      дома престарелых, </w:t>
      </w:r>
    </w:p>
    <w:p>
      <w:pPr>
        <w:spacing w:after="0"/>
        <w:ind w:left="0"/>
        <w:jc w:val="both"/>
      </w:pPr>
      <w:r>
        <w:rPr>
          <w:rFonts w:ascii="Times New Roman"/>
          <w:b w:val="false"/>
          <w:i w:val="false"/>
          <w:color w:val="000000"/>
          <w:sz w:val="28"/>
        </w:rPr>
        <w:t xml:space="preserve">
      раздаточные пункты детской молочной кухни, </w:t>
      </w:r>
    </w:p>
    <w:p>
      <w:pPr>
        <w:spacing w:after="0"/>
        <w:ind w:left="0"/>
        <w:jc w:val="both"/>
      </w:pPr>
      <w:r>
        <w:rPr>
          <w:rFonts w:ascii="Times New Roman"/>
          <w:b w:val="false"/>
          <w:i w:val="false"/>
          <w:color w:val="000000"/>
          <w:sz w:val="28"/>
        </w:rPr>
        <w:t xml:space="preserve">
      частные клиники, </w:t>
      </w:r>
    </w:p>
    <w:p>
      <w:pPr>
        <w:spacing w:after="0"/>
        <w:ind w:left="0"/>
        <w:jc w:val="both"/>
      </w:pPr>
      <w:r>
        <w:rPr>
          <w:rFonts w:ascii="Times New Roman"/>
          <w:b w:val="false"/>
          <w:i w:val="false"/>
          <w:color w:val="000000"/>
          <w:sz w:val="28"/>
        </w:rPr>
        <w:t xml:space="preserve">
      аптеки, </w:t>
      </w:r>
    </w:p>
    <w:p>
      <w:pPr>
        <w:spacing w:after="0"/>
        <w:ind w:left="0"/>
        <w:jc w:val="both"/>
      </w:pPr>
      <w:r>
        <w:rPr>
          <w:rFonts w:ascii="Times New Roman"/>
          <w:b w:val="false"/>
          <w:i w:val="false"/>
          <w:color w:val="000000"/>
          <w:sz w:val="28"/>
        </w:rPr>
        <w:t xml:space="preserve">
      учреждения социального обеспечения, </w:t>
      </w:r>
    </w:p>
    <w:p>
      <w:pPr>
        <w:spacing w:after="0"/>
        <w:ind w:left="0"/>
        <w:jc w:val="both"/>
      </w:pPr>
      <w:r>
        <w:rPr>
          <w:rFonts w:ascii="Times New Roman"/>
          <w:b w:val="false"/>
          <w:i w:val="false"/>
          <w:color w:val="000000"/>
          <w:sz w:val="28"/>
        </w:rPr>
        <w:t xml:space="preserve">
      учреждения срочной-социальной консультации, </w:t>
      </w:r>
    </w:p>
    <w:p>
      <w:pPr>
        <w:spacing w:after="0"/>
        <w:ind w:left="0"/>
        <w:jc w:val="both"/>
      </w:pPr>
      <w:r>
        <w:rPr>
          <w:rFonts w:ascii="Times New Roman"/>
          <w:b w:val="false"/>
          <w:i w:val="false"/>
          <w:color w:val="000000"/>
          <w:sz w:val="28"/>
        </w:rPr>
        <w:t xml:space="preserve">
      объекты диагностики и социальной реабилитации, </w:t>
      </w:r>
    </w:p>
    <w:p>
      <w:pPr>
        <w:spacing w:after="0"/>
        <w:ind w:left="0"/>
        <w:jc w:val="both"/>
      </w:pPr>
      <w:r>
        <w:rPr>
          <w:rFonts w:ascii="Times New Roman"/>
          <w:b w:val="false"/>
          <w:i w:val="false"/>
          <w:color w:val="000000"/>
          <w:sz w:val="28"/>
        </w:rPr>
        <w:t xml:space="preserve">
      дом матери и ребенка, </w:t>
      </w:r>
    </w:p>
    <w:p>
      <w:pPr>
        <w:spacing w:after="0"/>
        <w:ind w:left="0"/>
        <w:jc w:val="both"/>
      </w:pPr>
      <w:r>
        <w:rPr>
          <w:rFonts w:ascii="Times New Roman"/>
          <w:b w:val="false"/>
          <w:i w:val="false"/>
          <w:color w:val="000000"/>
          <w:sz w:val="28"/>
        </w:rPr>
        <w:t xml:space="preserve">
      детские дома интернаты, </w:t>
      </w:r>
    </w:p>
    <w:p>
      <w:pPr>
        <w:spacing w:after="0"/>
        <w:ind w:left="0"/>
        <w:jc w:val="both"/>
      </w:pPr>
      <w:r>
        <w:rPr>
          <w:rFonts w:ascii="Times New Roman"/>
          <w:b w:val="false"/>
          <w:i w:val="false"/>
          <w:color w:val="000000"/>
          <w:sz w:val="28"/>
        </w:rPr>
        <w:t xml:space="preserve">
      центры социальной помощи семьям и детям с отклонениями в развитии, </w:t>
      </w:r>
    </w:p>
    <w:p>
      <w:pPr>
        <w:spacing w:after="0"/>
        <w:ind w:left="0"/>
        <w:jc w:val="both"/>
      </w:pPr>
      <w:r>
        <w:rPr>
          <w:rFonts w:ascii="Times New Roman"/>
          <w:b w:val="false"/>
          <w:i w:val="false"/>
          <w:color w:val="000000"/>
          <w:sz w:val="28"/>
        </w:rPr>
        <w:t xml:space="preserve">
      центр психолого-педагогической помощи населению, </w:t>
      </w:r>
    </w:p>
    <w:p>
      <w:pPr>
        <w:spacing w:after="0"/>
        <w:ind w:left="0"/>
        <w:jc w:val="both"/>
      </w:pPr>
      <w:r>
        <w:rPr>
          <w:rFonts w:ascii="Times New Roman"/>
          <w:b w:val="false"/>
          <w:i w:val="false"/>
          <w:color w:val="000000"/>
          <w:sz w:val="28"/>
        </w:rPr>
        <w:t xml:space="preserve">
      кризисный центр помощи населению, </w:t>
      </w:r>
    </w:p>
    <w:p>
      <w:pPr>
        <w:spacing w:after="0"/>
        <w:ind w:left="0"/>
        <w:jc w:val="both"/>
      </w:pPr>
      <w:r>
        <w:rPr>
          <w:rFonts w:ascii="Times New Roman"/>
          <w:b w:val="false"/>
          <w:i w:val="false"/>
          <w:color w:val="000000"/>
          <w:sz w:val="28"/>
        </w:rPr>
        <w:t>
      центр адаптации и поддержки выпускников социальных учреждений.</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социальные гостиницы, </w:t>
      </w:r>
    </w:p>
    <w:p>
      <w:pPr>
        <w:spacing w:after="0"/>
        <w:ind w:left="0"/>
        <w:jc w:val="both"/>
      </w:pPr>
      <w:r>
        <w:rPr>
          <w:rFonts w:ascii="Times New Roman"/>
          <w:b w:val="false"/>
          <w:i w:val="false"/>
          <w:color w:val="000000"/>
          <w:sz w:val="28"/>
        </w:rPr>
        <w:t xml:space="preserve">
      жилые дома для малосемейных гостиничного типа; </w:t>
      </w:r>
    </w:p>
    <w:p>
      <w:pPr>
        <w:spacing w:after="0"/>
        <w:ind w:left="0"/>
        <w:jc w:val="both"/>
      </w:pPr>
      <w:r>
        <w:rPr>
          <w:rFonts w:ascii="Times New Roman"/>
          <w:b w:val="false"/>
          <w:i w:val="false"/>
          <w:color w:val="000000"/>
          <w:sz w:val="28"/>
        </w:rPr>
        <w:t xml:space="preserve">
      центры обслуживания населения; </w:t>
      </w:r>
    </w:p>
    <w:p>
      <w:pPr>
        <w:spacing w:after="0"/>
        <w:ind w:left="0"/>
        <w:jc w:val="both"/>
      </w:pPr>
      <w:r>
        <w:rPr>
          <w:rFonts w:ascii="Times New Roman"/>
          <w:b w:val="false"/>
          <w:i w:val="false"/>
          <w:color w:val="000000"/>
          <w:sz w:val="28"/>
        </w:rPr>
        <w:t xml:space="preserve">
      клубные помещения многоцелевого и специализированного назначения; </w:t>
      </w:r>
    </w:p>
    <w:p>
      <w:pPr>
        <w:spacing w:after="0"/>
        <w:ind w:left="0"/>
        <w:jc w:val="both"/>
      </w:pPr>
      <w:r>
        <w:rPr>
          <w:rFonts w:ascii="Times New Roman"/>
          <w:b w:val="false"/>
          <w:i w:val="false"/>
          <w:color w:val="000000"/>
          <w:sz w:val="28"/>
        </w:rPr>
        <w:t xml:space="preserve">
      музеи, выставочные залы, библиотеки, архивы, информационные центры; </w:t>
      </w:r>
    </w:p>
    <w:p>
      <w:pPr>
        <w:spacing w:after="0"/>
        <w:ind w:left="0"/>
        <w:jc w:val="both"/>
      </w:pPr>
      <w:r>
        <w:rPr>
          <w:rFonts w:ascii="Times New Roman"/>
          <w:b w:val="false"/>
          <w:i w:val="false"/>
          <w:color w:val="000000"/>
          <w:sz w:val="28"/>
        </w:rPr>
        <w:t xml:space="preserve">
      объекты, связанные с отправлением культа; </w:t>
      </w:r>
    </w:p>
    <w:p>
      <w:pPr>
        <w:spacing w:after="0"/>
        <w:ind w:left="0"/>
        <w:jc w:val="both"/>
      </w:pPr>
      <w:r>
        <w:rPr>
          <w:rFonts w:ascii="Times New Roman"/>
          <w:b w:val="false"/>
          <w:i w:val="false"/>
          <w:color w:val="000000"/>
          <w:sz w:val="28"/>
        </w:rPr>
        <w:t xml:space="preserve">
      социальные столовые (буфет); </w:t>
      </w:r>
    </w:p>
    <w:p>
      <w:pPr>
        <w:spacing w:after="0"/>
        <w:ind w:left="0"/>
        <w:jc w:val="both"/>
      </w:pPr>
      <w:r>
        <w:rPr>
          <w:rFonts w:ascii="Times New Roman"/>
          <w:b w:val="false"/>
          <w:i w:val="false"/>
          <w:color w:val="000000"/>
          <w:sz w:val="28"/>
        </w:rPr>
        <w:t xml:space="preserve">
      приемные пункты и предприятия прачечной и химчистки, </w:t>
      </w:r>
    </w:p>
    <w:p>
      <w:pPr>
        <w:spacing w:after="0"/>
        <w:ind w:left="0"/>
        <w:jc w:val="both"/>
      </w:pPr>
      <w:r>
        <w:rPr>
          <w:rFonts w:ascii="Times New Roman"/>
          <w:b w:val="false"/>
          <w:i w:val="false"/>
          <w:color w:val="000000"/>
          <w:sz w:val="28"/>
        </w:rPr>
        <w:t xml:space="preserve">
      спортзалы, бассейны, физкультурно-оздоровительные комплексы; </w:t>
      </w:r>
    </w:p>
    <w:p>
      <w:pPr>
        <w:spacing w:after="0"/>
        <w:ind w:left="0"/>
        <w:jc w:val="both"/>
      </w:pPr>
      <w:r>
        <w:rPr>
          <w:rFonts w:ascii="Times New Roman"/>
          <w:b w:val="false"/>
          <w:i w:val="false"/>
          <w:color w:val="000000"/>
          <w:sz w:val="28"/>
        </w:rPr>
        <w:t xml:space="preserve">
      спортплощадки, теннисные корты;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здания администраций, офисы фирм и компаний, представительства, конторы; </w:t>
      </w:r>
    </w:p>
    <w:p>
      <w:pPr>
        <w:spacing w:after="0"/>
        <w:ind w:left="0"/>
        <w:jc w:val="both"/>
      </w:pPr>
      <w:r>
        <w:rPr>
          <w:rFonts w:ascii="Times New Roman"/>
          <w:b w:val="false"/>
          <w:i w:val="false"/>
          <w:color w:val="000000"/>
          <w:sz w:val="28"/>
        </w:rPr>
        <w:t xml:space="preserve">
      суды; </w:t>
      </w:r>
    </w:p>
    <w:p>
      <w:pPr>
        <w:spacing w:after="0"/>
        <w:ind w:left="0"/>
        <w:jc w:val="both"/>
      </w:pPr>
      <w:r>
        <w:rPr>
          <w:rFonts w:ascii="Times New Roman"/>
          <w:b w:val="false"/>
          <w:i w:val="false"/>
          <w:color w:val="000000"/>
          <w:sz w:val="28"/>
        </w:rPr>
        <w:t xml:space="preserve">
      научные, проектные и конструкторские организации, различные агентства; </w:t>
      </w:r>
    </w:p>
    <w:p>
      <w:pPr>
        <w:spacing w:after="0"/>
        <w:ind w:left="0"/>
        <w:jc w:val="both"/>
      </w:pPr>
      <w:r>
        <w:rPr>
          <w:rFonts w:ascii="Times New Roman"/>
          <w:b w:val="false"/>
          <w:i w:val="false"/>
          <w:color w:val="000000"/>
          <w:sz w:val="28"/>
        </w:rPr>
        <w:t xml:space="preserve">
      объекты юридических и правовых услуг; </w:t>
      </w:r>
    </w:p>
    <w:p>
      <w:pPr>
        <w:spacing w:after="0"/>
        <w:ind w:left="0"/>
        <w:jc w:val="both"/>
      </w:pPr>
      <w:r>
        <w:rPr>
          <w:rFonts w:ascii="Times New Roman"/>
          <w:b w:val="false"/>
          <w:i w:val="false"/>
          <w:color w:val="000000"/>
          <w:sz w:val="28"/>
        </w:rPr>
        <w:t xml:space="preserve">
      отделения банков; </w:t>
      </w:r>
    </w:p>
    <w:p>
      <w:pPr>
        <w:spacing w:after="0"/>
        <w:ind w:left="0"/>
        <w:jc w:val="both"/>
      </w:pPr>
      <w:r>
        <w:rPr>
          <w:rFonts w:ascii="Times New Roman"/>
          <w:b w:val="false"/>
          <w:i w:val="false"/>
          <w:color w:val="000000"/>
          <w:sz w:val="28"/>
        </w:rPr>
        <w:t>
      издательства, редакционные комплексы;</w:t>
      </w:r>
    </w:p>
    <w:p>
      <w:pPr>
        <w:spacing w:after="0"/>
        <w:ind w:left="0"/>
        <w:jc w:val="both"/>
      </w:pPr>
      <w:r>
        <w:rPr>
          <w:rFonts w:ascii="Times New Roman"/>
          <w:b w:val="false"/>
          <w:i w:val="false"/>
          <w:color w:val="000000"/>
          <w:sz w:val="28"/>
        </w:rPr>
        <w:t>
      другие объекты, службы для предоставления различных социальных услуг.</w:t>
      </w:r>
    </w:p>
    <w:p>
      <w:pPr>
        <w:spacing w:after="0"/>
        <w:ind w:left="0"/>
        <w:jc w:val="both"/>
      </w:pPr>
      <w:r>
        <w:rPr>
          <w:rFonts w:ascii="Times New Roman"/>
          <w:b w:val="false"/>
          <w:i w:val="false"/>
          <w:color w:val="000000"/>
          <w:sz w:val="28"/>
        </w:rPr>
        <w:t>
      С-3. Застройка культурных и спортивных объектов и сооружений</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спортивные комплексы, </w:t>
      </w:r>
    </w:p>
    <w:p>
      <w:pPr>
        <w:spacing w:after="0"/>
        <w:ind w:left="0"/>
        <w:jc w:val="both"/>
      </w:pPr>
      <w:r>
        <w:rPr>
          <w:rFonts w:ascii="Times New Roman"/>
          <w:b w:val="false"/>
          <w:i w:val="false"/>
          <w:color w:val="000000"/>
          <w:sz w:val="28"/>
        </w:rPr>
        <w:t xml:space="preserve">
      физкультурно-оздоровительные комплексы, </w:t>
      </w:r>
    </w:p>
    <w:p>
      <w:pPr>
        <w:spacing w:after="0"/>
        <w:ind w:left="0"/>
        <w:jc w:val="both"/>
      </w:pPr>
      <w:r>
        <w:rPr>
          <w:rFonts w:ascii="Times New Roman"/>
          <w:b w:val="false"/>
          <w:i w:val="false"/>
          <w:color w:val="000000"/>
          <w:sz w:val="28"/>
        </w:rPr>
        <w:t xml:space="preserve">
      стадион, </w:t>
      </w:r>
    </w:p>
    <w:p>
      <w:pPr>
        <w:spacing w:after="0"/>
        <w:ind w:left="0"/>
        <w:jc w:val="both"/>
      </w:pPr>
      <w:r>
        <w:rPr>
          <w:rFonts w:ascii="Times New Roman"/>
          <w:b w:val="false"/>
          <w:i w:val="false"/>
          <w:color w:val="000000"/>
          <w:sz w:val="28"/>
        </w:rPr>
        <w:t xml:space="preserve">
      гимнастические центры, </w:t>
      </w:r>
    </w:p>
    <w:p>
      <w:pPr>
        <w:spacing w:after="0"/>
        <w:ind w:left="0"/>
        <w:jc w:val="both"/>
      </w:pPr>
      <w:r>
        <w:rPr>
          <w:rFonts w:ascii="Times New Roman"/>
          <w:b w:val="false"/>
          <w:i w:val="false"/>
          <w:color w:val="000000"/>
          <w:sz w:val="28"/>
        </w:rPr>
        <w:t xml:space="preserve">
      конно-спортивные клубы, </w:t>
      </w:r>
    </w:p>
    <w:p>
      <w:pPr>
        <w:spacing w:after="0"/>
        <w:ind w:left="0"/>
        <w:jc w:val="both"/>
      </w:pPr>
      <w:r>
        <w:rPr>
          <w:rFonts w:ascii="Times New Roman"/>
          <w:b w:val="false"/>
          <w:i w:val="false"/>
          <w:color w:val="000000"/>
          <w:sz w:val="28"/>
        </w:rPr>
        <w:t xml:space="preserve">
      школа высшего спортивного мастерства, </w:t>
      </w:r>
    </w:p>
    <w:p>
      <w:pPr>
        <w:spacing w:after="0"/>
        <w:ind w:left="0"/>
        <w:jc w:val="both"/>
      </w:pPr>
      <w:r>
        <w:rPr>
          <w:rFonts w:ascii="Times New Roman"/>
          <w:b w:val="false"/>
          <w:i w:val="false"/>
          <w:color w:val="000000"/>
          <w:sz w:val="28"/>
        </w:rPr>
        <w:t xml:space="preserve">
      подготовительные центры олимпийского резерва, </w:t>
      </w:r>
    </w:p>
    <w:p>
      <w:pPr>
        <w:spacing w:after="0"/>
        <w:ind w:left="0"/>
        <w:jc w:val="both"/>
      </w:pPr>
      <w:r>
        <w:rPr>
          <w:rFonts w:ascii="Times New Roman"/>
          <w:b w:val="false"/>
          <w:i w:val="false"/>
          <w:color w:val="000000"/>
          <w:sz w:val="28"/>
        </w:rPr>
        <w:t xml:space="preserve">
      гребной канал, </w:t>
      </w:r>
    </w:p>
    <w:p>
      <w:pPr>
        <w:spacing w:after="0"/>
        <w:ind w:left="0"/>
        <w:jc w:val="both"/>
      </w:pPr>
      <w:r>
        <w:rPr>
          <w:rFonts w:ascii="Times New Roman"/>
          <w:b w:val="false"/>
          <w:i w:val="false"/>
          <w:color w:val="000000"/>
          <w:sz w:val="28"/>
        </w:rPr>
        <w:t xml:space="preserve">
      спортивные и игровые площадки, </w:t>
      </w:r>
    </w:p>
    <w:p>
      <w:pPr>
        <w:spacing w:after="0"/>
        <w:ind w:left="0"/>
        <w:jc w:val="both"/>
      </w:pPr>
      <w:r>
        <w:rPr>
          <w:rFonts w:ascii="Times New Roman"/>
          <w:b w:val="false"/>
          <w:i w:val="false"/>
          <w:color w:val="000000"/>
          <w:sz w:val="28"/>
        </w:rPr>
        <w:t xml:space="preserve">
      дворцы спорта, </w:t>
      </w:r>
    </w:p>
    <w:p>
      <w:pPr>
        <w:spacing w:after="0"/>
        <w:ind w:left="0"/>
        <w:jc w:val="both"/>
      </w:pPr>
      <w:r>
        <w:rPr>
          <w:rFonts w:ascii="Times New Roman"/>
          <w:b w:val="false"/>
          <w:i w:val="false"/>
          <w:color w:val="000000"/>
          <w:sz w:val="28"/>
        </w:rPr>
        <w:t xml:space="preserve">
      крытые бассейны и манежи, </w:t>
      </w:r>
    </w:p>
    <w:p>
      <w:pPr>
        <w:spacing w:after="0"/>
        <w:ind w:left="0"/>
        <w:jc w:val="both"/>
      </w:pPr>
      <w:r>
        <w:rPr>
          <w:rFonts w:ascii="Times New Roman"/>
          <w:b w:val="false"/>
          <w:i w:val="false"/>
          <w:color w:val="000000"/>
          <w:sz w:val="28"/>
        </w:rPr>
        <w:t xml:space="preserve">
      все крытые спортивные сооружения, </w:t>
      </w:r>
    </w:p>
    <w:p>
      <w:pPr>
        <w:spacing w:after="0"/>
        <w:ind w:left="0"/>
        <w:jc w:val="both"/>
      </w:pPr>
      <w:r>
        <w:rPr>
          <w:rFonts w:ascii="Times New Roman"/>
          <w:b w:val="false"/>
          <w:i w:val="false"/>
          <w:color w:val="000000"/>
          <w:sz w:val="28"/>
        </w:rPr>
        <w:t xml:space="preserve">
      спортивые залы, </w:t>
      </w:r>
    </w:p>
    <w:p>
      <w:pPr>
        <w:spacing w:after="0"/>
        <w:ind w:left="0"/>
        <w:jc w:val="both"/>
      </w:pPr>
      <w:r>
        <w:rPr>
          <w:rFonts w:ascii="Times New Roman"/>
          <w:b w:val="false"/>
          <w:i w:val="false"/>
          <w:color w:val="000000"/>
          <w:sz w:val="28"/>
        </w:rPr>
        <w:t xml:space="preserve">
      плоскостные спортивные сооружения, </w:t>
      </w:r>
    </w:p>
    <w:p>
      <w:pPr>
        <w:spacing w:after="0"/>
        <w:ind w:left="0"/>
        <w:jc w:val="both"/>
      </w:pPr>
      <w:r>
        <w:rPr>
          <w:rFonts w:ascii="Times New Roman"/>
          <w:b w:val="false"/>
          <w:i w:val="false"/>
          <w:color w:val="000000"/>
          <w:sz w:val="28"/>
        </w:rPr>
        <w:t xml:space="preserve">
      конькобежные дорожки, </w:t>
      </w:r>
    </w:p>
    <w:p>
      <w:pPr>
        <w:spacing w:after="0"/>
        <w:ind w:left="0"/>
        <w:jc w:val="both"/>
      </w:pPr>
      <w:r>
        <w:rPr>
          <w:rFonts w:ascii="Times New Roman"/>
          <w:b w:val="false"/>
          <w:i w:val="false"/>
          <w:color w:val="000000"/>
          <w:sz w:val="28"/>
        </w:rPr>
        <w:t xml:space="preserve">
      дом культуры, </w:t>
      </w:r>
    </w:p>
    <w:p>
      <w:pPr>
        <w:spacing w:after="0"/>
        <w:ind w:left="0"/>
        <w:jc w:val="both"/>
      </w:pPr>
      <w:r>
        <w:rPr>
          <w:rFonts w:ascii="Times New Roman"/>
          <w:b w:val="false"/>
          <w:i w:val="false"/>
          <w:color w:val="000000"/>
          <w:sz w:val="28"/>
        </w:rPr>
        <w:t xml:space="preserve">
      теннистый корт, </w:t>
      </w:r>
    </w:p>
    <w:p>
      <w:pPr>
        <w:spacing w:after="0"/>
        <w:ind w:left="0"/>
        <w:jc w:val="both"/>
      </w:pPr>
      <w:r>
        <w:rPr>
          <w:rFonts w:ascii="Times New Roman"/>
          <w:b w:val="false"/>
          <w:i w:val="false"/>
          <w:color w:val="000000"/>
          <w:sz w:val="28"/>
        </w:rPr>
        <w:t xml:space="preserve">
      скейт парк, </w:t>
      </w:r>
    </w:p>
    <w:p>
      <w:pPr>
        <w:spacing w:after="0"/>
        <w:ind w:left="0"/>
        <w:jc w:val="both"/>
      </w:pPr>
      <w:r>
        <w:rPr>
          <w:rFonts w:ascii="Times New Roman"/>
          <w:b w:val="false"/>
          <w:i w:val="false"/>
          <w:color w:val="000000"/>
          <w:sz w:val="28"/>
        </w:rPr>
        <w:t xml:space="preserve">
      велодорожки, </w:t>
      </w:r>
    </w:p>
    <w:p>
      <w:pPr>
        <w:spacing w:after="0"/>
        <w:ind w:left="0"/>
        <w:jc w:val="both"/>
      </w:pPr>
      <w:r>
        <w:rPr>
          <w:rFonts w:ascii="Times New Roman"/>
          <w:b w:val="false"/>
          <w:i w:val="false"/>
          <w:color w:val="000000"/>
          <w:sz w:val="28"/>
        </w:rPr>
        <w:t xml:space="preserve">
      хоккейный клуб, </w:t>
      </w:r>
    </w:p>
    <w:p>
      <w:pPr>
        <w:spacing w:after="0"/>
        <w:ind w:left="0"/>
        <w:jc w:val="both"/>
      </w:pPr>
      <w:r>
        <w:rPr>
          <w:rFonts w:ascii="Times New Roman"/>
          <w:b w:val="false"/>
          <w:i w:val="false"/>
          <w:color w:val="000000"/>
          <w:sz w:val="28"/>
        </w:rPr>
        <w:t xml:space="preserve">
      ледовый дворец, </w:t>
      </w:r>
    </w:p>
    <w:p>
      <w:pPr>
        <w:spacing w:after="0"/>
        <w:ind w:left="0"/>
        <w:jc w:val="both"/>
      </w:pPr>
      <w:r>
        <w:rPr>
          <w:rFonts w:ascii="Times New Roman"/>
          <w:b w:val="false"/>
          <w:i w:val="false"/>
          <w:color w:val="000000"/>
          <w:sz w:val="28"/>
        </w:rPr>
        <w:t xml:space="preserve">
      танцевальные залы, </w:t>
      </w:r>
    </w:p>
    <w:p>
      <w:pPr>
        <w:spacing w:after="0"/>
        <w:ind w:left="0"/>
        <w:jc w:val="both"/>
      </w:pPr>
      <w:r>
        <w:rPr>
          <w:rFonts w:ascii="Times New Roman"/>
          <w:b w:val="false"/>
          <w:i w:val="false"/>
          <w:color w:val="000000"/>
          <w:sz w:val="28"/>
        </w:rPr>
        <w:t xml:space="preserve">
      клубные помещения многоцелевого и специализированного назначения, </w:t>
      </w:r>
    </w:p>
    <w:p>
      <w:pPr>
        <w:spacing w:after="0"/>
        <w:ind w:left="0"/>
        <w:jc w:val="both"/>
      </w:pPr>
      <w:r>
        <w:rPr>
          <w:rFonts w:ascii="Times New Roman"/>
          <w:b w:val="false"/>
          <w:i w:val="false"/>
          <w:color w:val="000000"/>
          <w:sz w:val="28"/>
        </w:rPr>
        <w:t xml:space="preserve">
      музеи, выставочные залы, </w:t>
      </w:r>
    </w:p>
    <w:p>
      <w:pPr>
        <w:spacing w:after="0"/>
        <w:ind w:left="0"/>
        <w:jc w:val="both"/>
      </w:pPr>
      <w:r>
        <w:rPr>
          <w:rFonts w:ascii="Times New Roman"/>
          <w:b w:val="false"/>
          <w:i w:val="false"/>
          <w:color w:val="000000"/>
          <w:sz w:val="28"/>
        </w:rPr>
        <w:t xml:space="preserve">
      памятники археологии, архитектуры, искусства и историко-культурного наследия, </w:t>
      </w:r>
    </w:p>
    <w:p>
      <w:pPr>
        <w:spacing w:after="0"/>
        <w:ind w:left="0"/>
        <w:jc w:val="both"/>
      </w:pPr>
      <w:r>
        <w:rPr>
          <w:rFonts w:ascii="Times New Roman"/>
          <w:b w:val="false"/>
          <w:i w:val="false"/>
          <w:color w:val="000000"/>
          <w:sz w:val="28"/>
        </w:rPr>
        <w:t xml:space="preserve">
      градостроительные ансамбли, </w:t>
      </w:r>
    </w:p>
    <w:p>
      <w:pPr>
        <w:spacing w:after="0"/>
        <w:ind w:left="0"/>
        <w:jc w:val="both"/>
      </w:pPr>
      <w:r>
        <w:rPr>
          <w:rFonts w:ascii="Times New Roman"/>
          <w:b w:val="false"/>
          <w:i w:val="false"/>
          <w:color w:val="000000"/>
          <w:sz w:val="28"/>
        </w:rPr>
        <w:t xml:space="preserve">
      амфитеатр, драмтеатр, театр оперы и балета, </w:t>
      </w:r>
    </w:p>
    <w:p>
      <w:pPr>
        <w:spacing w:after="0"/>
        <w:ind w:left="0"/>
        <w:jc w:val="both"/>
      </w:pPr>
      <w:r>
        <w:rPr>
          <w:rFonts w:ascii="Times New Roman"/>
          <w:b w:val="false"/>
          <w:i w:val="false"/>
          <w:color w:val="000000"/>
          <w:sz w:val="28"/>
        </w:rPr>
        <w:t xml:space="preserve">
      кинотеатр, </w:t>
      </w:r>
    </w:p>
    <w:p>
      <w:pPr>
        <w:spacing w:after="0"/>
        <w:ind w:left="0"/>
        <w:jc w:val="both"/>
      </w:pPr>
      <w:r>
        <w:rPr>
          <w:rFonts w:ascii="Times New Roman"/>
          <w:b w:val="false"/>
          <w:i w:val="false"/>
          <w:color w:val="000000"/>
          <w:sz w:val="28"/>
        </w:rPr>
        <w:t xml:space="preserve">
      филармония, </w:t>
      </w:r>
    </w:p>
    <w:p>
      <w:pPr>
        <w:spacing w:after="0"/>
        <w:ind w:left="0"/>
        <w:jc w:val="both"/>
      </w:pPr>
      <w:r>
        <w:rPr>
          <w:rFonts w:ascii="Times New Roman"/>
          <w:b w:val="false"/>
          <w:i w:val="false"/>
          <w:color w:val="000000"/>
          <w:sz w:val="28"/>
        </w:rPr>
        <w:t xml:space="preserve">
      концертные залы, </w:t>
      </w:r>
    </w:p>
    <w:p>
      <w:pPr>
        <w:spacing w:after="0"/>
        <w:ind w:left="0"/>
        <w:jc w:val="both"/>
      </w:pPr>
      <w:r>
        <w:rPr>
          <w:rFonts w:ascii="Times New Roman"/>
          <w:b w:val="false"/>
          <w:i w:val="false"/>
          <w:color w:val="000000"/>
          <w:sz w:val="28"/>
        </w:rPr>
        <w:t xml:space="preserve">
      обсерватория, </w:t>
      </w:r>
    </w:p>
    <w:p>
      <w:pPr>
        <w:spacing w:after="0"/>
        <w:ind w:left="0"/>
        <w:jc w:val="both"/>
      </w:pPr>
      <w:r>
        <w:rPr>
          <w:rFonts w:ascii="Times New Roman"/>
          <w:b w:val="false"/>
          <w:i w:val="false"/>
          <w:color w:val="000000"/>
          <w:sz w:val="28"/>
        </w:rPr>
        <w:t xml:space="preserve">
      арт галереи, </w:t>
      </w:r>
    </w:p>
    <w:p>
      <w:pPr>
        <w:spacing w:after="0"/>
        <w:ind w:left="0"/>
        <w:jc w:val="both"/>
      </w:pPr>
      <w:r>
        <w:rPr>
          <w:rFonts w:ascii="Times New Roman"/>
          <w:b w:val="false"/>
          <w:i w:val="false"/>
          <w:color w:val="000000"/>
          <w:sz w:val="28"/>
        </w:rPr>
        <w:t xml:space="preserve">
      спортивно-тактические клубы, </w:t>
      </w:r>
    </w:p>
    <w:p>
      <w:pPr>
        <w:spacing w:after="0"/>
        <w:ind w:left="0"/>
        <w:jc w:val="both"/>
      </w:pPr>
      <w:r>
        <w:rPr>
          <w:rFonts w:ascii="Times New Roman"/>
          <w:b w:val="false"/>
          <w:i w:val="false"/>
          <w:color w:val="000000"/>
          <w:sz w:val="28"/>
        </w:rPr>
        <w:t xml:space="preserve">
      детские игровые залы, </w:t>
      </w:r>
    </w:p>
    <w:p>
      <w:pPr>
        <w:spacing w:after="0"/>
        <w:ind w:left="0"/>
        <w:jc w:val="both"/>
      </w:pPr>
      <w:r>
        <w:rPr>
          <w:rFonts w:ascii="Times New Roman"/>
          <w:b w:val="false"/>
          <w:i w:val="false"/>
          <w:color w:val="000000"/>
          <w:sz w:val="28"/>
        </w:rPr>
        <w:t xml:space="preserve">
      аквапарки, </w:t>
      </w:r>
    </w:p>
    <w:p>
      <w:pPr>
        <w:spacing w:after="0"/>
        <w:ind w:left="0"/>
        <w:jc w:val="both"/>
      </w:pPr>
      <w:r>
        <w:rPr>
          <w:rFonts w:ascii="Times New Roman"/>
          <w:b w:val="false"/>
          <w:i w:val="false"/>
          <w:color w:val="000000"/>
          <w:sz w:val="28"/>
        </w:rPr>
        <w:t xml:space="preserve">
      стрелковые клубы, </w:t>
      </w:r>
    </w:p>
    <w:p>
      <w:pPr>
        <w:spacing w:after="0"/>
        <w:ind w:left="0"/>
        <w:jc w:val="both"/>
      </w:pPr>
      <w:r>
        <w:rPr>
          <w:rFonts w:ascii="Times New Roman"/>
          <w:b w:val="false"/>
          <w:i w:val="false"/>
          <w:color w:val="000000"/>
          <w:sz w:val="28"/>
        </w:rPr>
        <w:t xml:space="preserve">
      цирк, </w:t>
      </w:r>
    </w:p>
    <w:p>
      <w:pPr>
        <w:spacing w:after="0"/>
        <w:ind w:left="0"/>
        <w:jc w:val="both"/>
      </w:pPr>
      <w:r>
        <w:rPr>
          <w:rFonts w:ascii="Times New Roman"/>
          <w:b w:val="false"/>
          <w:i w:val="false"/>
          <w:color w:val="000000"/>
          <w:sz w:val="28"/>
        </w:rPr>
        <w:t xml:space="preserve">
      научно-развлекательные клубы, </w:t>
      </w:r>
    </w:p>
    <w:p>
      <w:pPr>
        <w:spacing w:after="0"/>
        <w:ind w:left="0"/>
        <w:jc w:val="both"/>
      </w:pPr>
      <w:r>
        <w:rPr>
          <w:rFonts w:ascii="Times New Roman"/>
          <w:b w:val="false"/>
          <w:i w:val="false"/>
          <w:color w:val="000000"/>
          <w:sz w:val="28"/>
        </w:rPr>
        <w:t xml:space="preserve">
      тренажерные залы, </w:t>
      </w:r>
    </w:p>
    <w:p>
      <w:pPr>
        <w:spacing w:after="0"/>
        <w:ind w:left="0"/>
        <w:jc w:val="both"/>
      </w:pPr>
      <w:r>
        <w:rPr>
          <w:rFonts w:ascii="Times New Roman"/>
          <w:b w:val="false"/>
          <w:i w:val="false"/>
          <w:color w:val="000000"/>
          <w:sz w:val="28"/>
        </w:rPr>
        <w:t xml:space="preserve">
      фитнес центры, </w:t>
      </w:r>
    </w:p>
    <w:p>
      <w:pPr>
        <w:spacing w:after="0"/>
        <w:ind w:left="0"/>
        <w:jc w:val="both"/>
      </w:pPr>
      <w:r>
        <w:rPr>
          <w:rFonts w:ascii="Times New Roman"/>
          <w:b w:val="false"/>
          <w:i w:val="false"/>
          <w:color w:val="000000"/>
          <w:sz w:val="28"/>
        </w:rPr>
        <w:t xml:space="preserve">
      картинг, </w:t>
      </w:r>
    </w:p>
    <w:p>
      <w:pPr>
        <w:spacing w:after="0"/>
        <w:ind w:left="0"/>
        <w:jc w:val="both"/>
      </w:pPr>
      <w:r>
        <w:rPr>
          <w:rFonts w:ascii="Times New Roman"/>
          <w:b w:val="false"/>
          <w:i w:val="false"/>
          <w:color w:val="000000"/>
          <w:sz w:val="28"/>
        </w:rPr>
        <w:t>
      спортивно-интелектуальные клубы.</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музыкальные и художественные школы, клубы; </w:t>
      </w:r>
    </w:p>
    <w:p>
      <w:pPr>
        <w:spacing w:after="0"/>
        <w:ind w:left="0"/>
        <w:jc w:val="both"/>
      </w:pPr>
      <w:r>
        <w:rPr>
          <w:rFonts w:ascii="Times New Roman"/>
          <w:b w:val="false"/>
          <w:i w:val="false"/>
          <w:color w:val="000000"/>
          <w:sz w:val="28"/>
        </w:rPr>
        <w:t xml:space="preserve">
      школа искусств; </w:t>
      </w:r>
    </w:p>
    <w:p>
      <w:pPr>
        <w:spacing w:after="0"/>
        <w:ind w:left="0"/>
        <w:jc w:val="both"/>
      </w:pPr>
      <w:r>
        <w:rPr>
          <w:rFonts w:ascii="Times New Roman"/>
          <w:b w:val="false"/>
          <w:i w:val="false"/>
          <w:color w:val="000000"/>
          <w:sz w:val="28"/>
        </w:rPr>
        <w:t xml:space="preserve">
      библиотеки, архивы, информационные центры; </w:t>
      </w:r>
    </w:p>
    <w:p>
      <w:pPr>
        <w:spacing w:after="0"/>
        <w:ind w:left="0"/>
        <w:jc w:val="both"/>
      </w:pPr>
      <w:r>
        <w:rPr>
          <w:rFonts w:ascii="Times New Roman"/>
          <w:b w:val="false"/>
          <w:i w:val="false"/>
          <w:color w:val="000000"/>
          <w:sz w:val="28"/>
        </w:rPr>
        <w:t xml:space="preserve">
      магазины, торговые центры; </w:t>
      </w:r>
    </w:p>
    <w:p>
      <w:pPr>
        <w:spacing w:after="0"/>
        <w:ind w:left="0"/>
        <w:jc w:val="both"/>
      </w:pPr>
      <w:r>
        <w:rPr>
          <w:rFonts w:ascii="Times New Roman"/>
          <w:b w:val="false"/>
          <w:i w:val="false"/>
          <w:color w:val="000000"/>
          <w:sz w:val="28"/>
        </w:rPr>
        <w:t>
      объекты общественного питания: столовые, кафе, бары, закусочные, рестораны;</w:t>
      </w:r>
    </w:p>
    <w:p>
      <w:pPr>
        <w:spacing w:after="0"/>
        <w:ind w:left="0"/>
        <w:jc w:val="both"/>
      </w:pPr>
      <w:r>
        <w:rPr>
          <w:rFonts w:ascii="Times New Roman"/>
          <w:b w:val="false"/>
          <w:i w:val="false"/>
          <w:color w:val="000000"/>
          <w:sz w:val="28"/>
        </w:rPr>
        <w:t xml:space="preserve">
      объекты, связанные с отправлением культа;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кабинеты практикующих врачей, центры народной медицины, восстановительные центры; </w:t>
      </w:r>
    </w:p>
    <w:p>
      <w:pPr>
        <w:spacing w:after="0"/>
        <w:ind w:left="0"/>
        <w:jc w:val="both"/>
      </w:pPr>
      <w:r>
        <w:rPr>
          <w:rFonts w:ascii="Times New Roman"/>
          <w:b w:val="false"/>
          <w:i w:val="false"/>
          <w:color w:val="000000"/>
          <w:sz w:val="28"/>
        </w:rPr>
        <w:t xml:space="preserve">
      банно-прачечные комплексы, бани; </w:t>
      </w:r>
    </w:p>
    <w:p>
      <w:pPr>
        <w:spacing w:after="0"/>
        <w:ind w:left="0"/>
        <w:jc w:val="both"/>
      </w:pPr>
      <w:r>
        <w:rPr>
          <w:rFonts w:ascii="Times New Roman"/>
          <w:b w:val="false"/>
          <w:i w:val="false"/>
          <w:color w:val="000000"/>
          <w:sz w:val="28"/>
        </w:rPr>
        <w:t xml:space="preserve">
      здания администраций, офисы фирм и компаний, представительства, конторы; </w:t>
      </w:r>
    </w:p>
    <w:p>
      <w:pPr>
        <w:spacing w:after="0"/>
        <w:ind w:left="0"/>
        <w:jc w:val="both"/>
      </w:pPr>
      <w:r>
        <w:rPr>
          <w:rFonts w:ascii="Times New Roman"/>
          <w:b w:val="false"/>
          <w:i w:val="false"/>
          <w:color w:val="000000"/>
          <w:sz w:val="28"/>
        </w:rPr>
        <w:t xml:space="preserve">
      объекты юридических и правовых услуг; </w:t>
      </w:r>
    </w:p>
    <w:p>
      <w:pPr>
        <w:spacing w:after="0"/>
        <w:ind w:left="0"/>
        <w:jc w:val="both"/>
      </w:pPr>
      <w:r>
        <w:rPr>
          <w:rFonts w:ascii="Times New Roman"/>
          <w:b w:val="false"/>
          <w:i w:val="false"/>
          <w:color w:val="000000"/>
          <w:sz w:val="28"/>
        </w:rPr>
        <w:t xml:space="preserve">
      суды; </w:t>
      </w:r>
    </w:p>
    <w:p>
      <w:pPr>
        <w:spacing w:after="0"/>
        <w:ind w:left="0"/>
        <w:jc w:val="both"/>
      </w:pPr>
      <w:r>
        <w:rPr>
          <w:rFonts w:ascii="Times New Roman"/>
          <w:b w:val="false"/>
          <w:i w:val="false"/>
          <w:color w:val="000000"/>
          <w:sz w:val="28"/>
        </w:rPr>
        <w:t xml:space="preserve">
      научные, проектные и конструкторские организации, различные агентства; </w:t>
      </w:r>
    </w:p>
    <w:p>
      <w:pPr>
        <w:spacing w:after="0"/>
        <w:ind w:left="0"/>
        <w:jc w:val="both"/>
      </w:pPr>
      <w:r>
        <w:rPr>
          <w:rFonts w:ascii="Times New Roman"/>
          <w:b w:val="false"/>
          <w:i w:val="false"/>
          <w:color w:val="000000"/>
          <w:sz w:val="28"/>
        </w:rPr>
        <w:t xml:space="preserve">
      отделения банков; </w:t>
      </w:r>
    </w:p>
    <w:p>
      <w:pPr>
        <w:spacing w:after="0"/>
        <w:ind w:left="0"/>
        <w:jc w:val="both"/>
      </w:pPr>
      <w:r>
        <w:rPr>
          <w:rFonts w:ascii="Times New Roman"/>
          <w:b w:val="false"/>
          <w:i w:val="false"/>
          <w:color w:val="000000"/>
          <w:sz w:val="28"/>
        </w:rPr>
        <w:t>
      издательства, редакционные комплексы и другие объекты, службы для предоставления различных социальных услуг.</w:t>
      </w:r>
    </w:p>
    <w:p>
      <w:pPr>
        <w:spacing w:after="0"/>
        <w:ind w:left="0"/>
        <w:jc w:val="both"/>
      </w:pPr>
      <w:r>
        <w:rPr>
          <w:rFonts w:ascii="Times New Roman"/>
          <w:b w:val="false"/>
          <w:i w:val="false"/>
          <w:color w:val="000000"/>
          <w:sz w:val="28"/>
        </w:rPr>
        <w:t>
      С-4. Застройка религиозно-культового назначения</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конфессиональные здания и сооружения, </w:t>
      </w:r>
    </w:p>
    <w:p>
      <w:pPr>
        <w:spacing w:after="0"/>
        <w:ind w:left="0"/>
        <w:jc w:val="both"/>
      </w:pPr>
      <w:r>
        <w:rPr>
          <w:rFonts w:ascii="Times New Roman"/>
          <w:b w:val="false"/>
          <w:i w:val="false"/>
          <w:color w:val="000000"/>
          <w:sz w:val="28"/>
        </w:rPr>
        <w:t xml:space="preserve">
      объекты, связанные с отправлением культа, </w:t>
      </w:r>
    </w:p>
    <w:p>
      <w:pPr>
        <w:spacing w:after="0"/>
        <w:ind w:left="0"/>
        <w:jc w:val="both"/>
      </w:pPr>
      <w:r>
        <w:rPr>
          <w:rFonts w:ascii="Times New Roman"/>
          <w:b w:val="false"/>
          <w:i w:val="false"/>
          <w:color w:val="000000"/>
          <w:sz w:val="28"/>
        </w:rPr>
        <w:t xml:space="preserve">
      учреждения предоставляющие религиозные и ритуальные услуги, </w:t>
      </w:r>
    </w:p>
    <w:p>
      <w:pPr>
        <w:spacing w:after="0"/>
        <w:ind w:left="0"/>
        <w:jc w:val="both"/>
      </w:pPr>
      <w:r>
        <w:rPr>
          <w:rFonts w:ascii="Times New Roman"/>
          <w:b w:val="false"/>
          <w:i w:val="false"/>
          <w:color w:val="000000"/>
          <w:sz w:val="28"/>
        </w:rPr>
        <w:t xml:space="preserve">
      мечеть, </w:t>
      </w:r>
    </w:p>
    <w:p>
      <w:pPr>
        <w:spacing w:after="0"/>
        <w:ind w:left="0"/>
        <w:jc w:val="both"/>
      </w:pPr>
      <w:r>
        <w:rPr>
          <w:rFonts w:ascii="Times New Roman"/>
          <w:b w:val="false"/>
          <w:i w:val="false"/>
          <w:color w:val="000000"/>
          <w:sz w:val="28"/>
        </w:rPr>
        <w:t xml:space="preserve">
      собор, </w:t>
      </w:r>
    </w:p>
    <w:p>
      <w:pPr>
        <w:spacing w:after="0"/>
        <w:ind w:left="0"/>
        <w:jc w:val="both"/>
      </w:pPr>
      <w:r>
        <w:rPr>
          <w:rFonts w:ascii="Times New Roman"/>
          <w:b w:val="false"/>
          <w:i w:val="false"/>
          <w:color w:val="000000"/>
          <w:sz w:val="28"/>
        </w:rPr>
        <w:t xml:space="preserve">
      церковь, </w:t>
      </w:r>
    </w:p>
    <w:p>
      <w:pPr>
        <w:spacing w:after="0"/>
        <w:ind w:left="0"/>
        <w:jc w:val="both"/>
      </w:pPr>
      <w:r>
        <w:rPr>
          <w:rFonts w:ascii="Times New Roman"/>
          <w:b w:val="false"/>
          <w:i w:val="false"/>
          <w:color w:val="000000"/>
          <w:sz w:val="28"/>
        </w:rPr>
        <w:t xml:space="preserve">
      объекты торговли религиозными товарами, </w:t>
      </w:r>
    </w:p>
    <w:p>
      <w:pPr>
        <w:spacing w:after="0"/>
        <w:ind w:left="0"/>
        <w:jc w:val="both"/>
      </w:pPr>
      <w:r>
        <w:rPr>
          <w:rFonts w:ascii="Times New Roman"/>
          <w:b w:val="false"/>
          <w:i w:val="false"/>
          <w:color w:val="000000"/>
          <w:sz w:val="28"/>
        </w:rPr>
        <w:t xml:space="preserve">
      монастыри, </w:t>
      </w:r>
    </w:p>
    <w:p>
      <w:pPr>
        <w:spacing w:after="0"/>
        <w:ind w:left="0"/>
        <w:jc w:val="both"/>
      </w:pPr>
      <w:r>
        <w:rPr>
          <w:rFonts w:ascii="Times New Roman"/>
          <w:b w:val="false"/>
          <w:i w:val="false"/>
          <w:color w:val="000000"/>
          <w:sz w:val="28"/>
        </w:rPr>
        <w:t xml:space="preserve">
      хильвет, </w:t>
      </w:r>
    </w:p>
    <w:p>
      <w:pPr>
        <w:spacing w:after="0"/>
        <w:ind w:left="0"/>
        <w:jc w:val="both"/>
      </w:pPr>
      <w:r>
        <w:rPr>
          <w:rFonts w:ascii="Times New Roman"/>
          <w:b w:val="false"/>
          <w:i w:val="false"/>
          <w:color w:val="000000"/>
          <w:sz w:val="28"/>
        </w:rPr>
        <w:t xml:space="preserve">
      синагога, </w:t>
      </w:r>
    </w:p>
    <w:p>
      <w:pPr>
        <w:spacing w:after="0"/>
        <w:ind w:left="0"/>
        <w:jc w:val="both"/>
      </w:pPr>
      <w:r>
        <w:rPr>
          <w:rFonts w:ascii="Times New Roman"/>
          <w:b w:val="false"/>
          <w:i w:val="false"/>
          <w:color w:val="000000"/>
          <w:sz w:val="28"/>
        </w:rPr>
        <w:t xml:space="preserve">
      часовни, </w:t>
      </w:r>
    </w:p>
    <w:p>
      <w:pPr>
        <w:spacing w:after="0"/>
        <w:ind w:left="0"/>
        <w:jc w:val="both"/>
      </w:pPr>
      <w:r>
        <w:rPr>
          <w:rFonts w:ascii="Times New Roman"/>
          <w:b w:val="false"/>
          <w:i w:val="false"/>
          <w:color w:val="000000"/>
          <w:sz w:val="28"/>
        </w:rPr>
        <w:t>
      духовные учебные заведения, медресе, воскресные школы.</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клубные помещения многоцелевого и специализированного назначения; </w:t>
      </w:r>
    </w:p>
    <w:p>
      <w:pPr>
        <w:spacing w:after="0"/>
        <w:ind w:left="0"/>
        <w:jc w:val="both"/>
      </w:pPr>
      <w:r>
        <w:rPr>
          <w:rFonts w:ascii="Times New Roman"/>
          <w:b w:val="false"/>
          <w:i w:val="false"/>
          <w:color w:val="000000"/>
          <w:sz w:val="28"/>
        </w:rPr>
        <w:t xml:space="preserve">
      музеи, выставочные залы, памятники археологии, архитектуры, искусства и историко-культурного наследия, </w:t>
      </w:r>
    </w:p>
    <w:p>
      <w:pPr>
        <w:spacing w:after="0"/>
        <w:ind w:left="0"/>
        <w:jc w:val="both"/>
      </w:pPr>
      <w:r>
        <w:rPr>
          <w:rFonts w:ascii="Times New Roman"/>
          <w:b w:val="false"/>
          <w:i w:val="false"/>
          <w:color w:val="000000"/>
          <w:sz w:val="28"/>
        </w:rPr>
        <w:t xml:space="preserve">
      градостроительные ансамбли; </w:t>
      </w:r>
    </w:p>
    <w:p>
      <w:pPr>
        <w:spacing w:after="0"/>
        <w:ind w:left="0"/>
        <w:jc w:val="both"/>
      </w:pPr>
      <w:r>
        <w:rPr>
          <w:rFonts w:ascii="Times New Roman"/>
          <w:b w:val="false"/>
          <w:i w:val="false"/>
          <w:color w:val="000000"/>
          <w:sz w:val="28"/>
        </w:rPr>
        <w:t xml:space="preserve">
      пантеоны, крематории; </w:t>
      </w:r>
    </w:p>
    <w:p>
      <w:pPr>
        <w:spacing w:after="0"/>
        <w:ind w:left="0"/>
        <w:jc w:val="both"/>
      </w:pPr>
      <w:r>
        <w:rPr>
          <w:rFonts w:ascii="Times New Roman"/>
          <w:b w:val="false"/>
          <w:i w:val="false"/>
          <w:color w:val="000000"/>
          <w:sz w:val="28"/>
        </w:rPr>
        <w:t xml:space="preserve">
      библиотеки, архивы, информационные центры; </w:t>
      </w:r>
    </w:p>
    <w:p>
      <w:pPr>
        <w:spacing w:after="0"/>
        <w:ind w:left="0"/>
        <w:jc w:val="both"/>
      </w:pPr>
      <w:r>
        <w:rPr>
          <w:rFonts w:ascii="Times New Roman"/>
          <w:b w:val="false"/>
          <w:i w:val="false"/>
          <w:color w:val="000000"/>
          <w:sz w:val="28"/>
        </w:rPr>
        <w:t xml:space="preserve">
      спортзалы, бассейны, физкультурно-оздоровительные комплексы; </w:t>
      </w:r>
    </w:p>
    <w:p>
      <w:pPr>
        <w:spacing w:after="0"/>
        <w:ind w:left="0"/>
        <w:jc w:val="both"/>
      </w:pPr>
      <w:r>
        <w:rPr>
          <w:rFonts w:ascii="Times New Roman"/>
          <w:b w:val="false"/>
          <w:i w:val="false"/>
          <w:color w:val="000000"/>
          <w:sz w:val="28"/>
        </w:rPr>
        <w:t xml:space="preserve">
      спортплощадки, теннисные корты;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кабинеты практикующих врачей, центры народной медицины, восстановительные центры; </w:t>
      </w:r>
    </w:p>
    <w:p>
      <w:pPr>
        <w:spacing w:after="0"/>
        <w:ind w:left="0"/>
        <w:jc w:val="both"/>
      </w:pPr>
      <w:r>
        <w:rPr>
          <w:rFonts w:ascii="Times New Roman"/>
          <w:b w:val="false"/>
          <w:i w:val="false"/>
          <w:color w:val="000000"/>
          <w:sz w:val="28"/>
        </w:rPr>
        <w:t xml:space="preserve">
      здания администраций, офисы фирм и компаний, представительства, конторы; </w:t>
      </w:r>
    </w:p>
    <w:p>
      <w:pPr>
        <w:spacing w:after="0"/>
        <w:ind w:left="0"/>
        <w:jc w:val="both"/>
      </w:pPr>
      <w:r>
        <w:rPr>
          <w:rFonts w:ascii="Times New Roman"/>
          <w:b w:val="false"/>
          <w:i w:val="false"/>
          <w:color w:val="000000"/>
          <w:sz w:val="28"/>
        </w:rPr>
        <w:t xml:space="preserve">
      объекты юридических и правовых услуг; </w:t>
      </w:r>
    </w:p>
    <w:p>
      <w:pPr>
        <w:spacing w:after="0"/>
        <w:ind w:left="0"/>
        <w:jc w:val="both"/>
      </w:pPr>
      <w:r>
        <w:rPr>
          <w:rFonts w:ascii="Times New Roman"/>
          <w:b w:val="false"/>
          <w:i w:val="false"/>
          <w:color w:val="000000"/>
          <w:sz w:val="28"/>
        </w:rPr>
        <w:t xml:space="preserve">
      суды; </w:t>
      </w:r>
    </w:p>
    <w:p>
      <w:pPr>
        <w:spacing w:after="0"/>
        <w:ind w:left="0"/>
        <w:jc w:val="both"/>
      </w:pPr>
      <w:r>
        <w:rPr>
          <w:rFonts w:ascii="Times New Roman"/>
          <w:b w:val="false"/>
          <w:i w:val="false"/>
          <w:color w:val="000000"/>
          <w:sz w:val="28"/>
        </w:rPr>
        <w:t xml:space="preserve">
      научные, проектные и конструкторские организации, различные агентства; </w:t>
      </w:r>
    </w:p>
    <w:p>
      <w:pPr>
        <w:spacing w:after="0"/>
        <w:ind w:left="0"/>
        <w:jc w:val="both"/>
      </w:pPr>
      <w:r>
        <w:rPr>
          <w:rFonts w:ascii="Times New Roman"/>
          <w:b w:val="false"/>
          <w:i w:val="false"/>
          <w:color w:val="000000"/>
          <w:sz w:val="28"/>
        </w:rPr>
        <w:t xml:space="preserve">
      отделения банков; </w:t>
      </w:r>
    </w:p>
    <w:p>
      <w:pPr>
        <w:spacing w:after="0"/>
        <w:ind w:left="0"/>
        <w:jc w:val="both"/>
      </w:pPr>
      <w:r>
        <w:rPr>
          <w:rFonts w:ascii="Times New Roman"/>
          <w:b w:val="false"/>
          <w:i w:val="false"/>
          <w:color w:val="000000"/>
          <w:sz w:val="28"/>
        </w:rPr>
        <w:t xml:space="preserve">
      издательства, редакционные комплексы; </w:t>
      </w:r>
    </w:p>
    <w:p>
      <w:pPr>
        <w:spacing w:after="0"/>
        <w:ind w:left="0"/>
        <w:jc w:val="both"/>
      </w:pPr>
      <w:r>
        <w:rPr>
          <w:rFonts w:ascii="Times New Roman"/>
          <w:b w:val="false"/>
          <w:i w:val="false"/>
          <w:color w:val="000000"/>
          <w:sz w:val="28"/>
        </w:rPr>
        <w:t>
      другие объекты, службы для предоставления различных социальных услуг.</w:t>
      </w:r>
    </w:p>
    <w:p>
      <w:pPr>
        <w:spacing w:after="0"/>
        <w:ind w:left="0"/>
        <w:jc w:val="left"/>
      </w:pPr>
      <w:r>
        <w:rPr>
          <w:rFonts w:ascii="Times New Roman"/>
          <w:b/>
          <w:i w:val="false"/>
          <w:color w:val="000000"/>
        </w:rPr>
        <w:t xml:space="preserve"> 2.3 Коммерческая зона (К)</w:t>
      </w:r>
    </w:p>
    <w:p>
      <w:pPr>
        <w:spacing w:after="0"/>
        <w:ind w:left="0"/>
        <w:jc w:val="both"/>
      </w:pPr>
      <w:r>
        <w:rPr>
          <w:rFonts w:ascii="Times New Roman"/>
          <w:b w:val="false"/>
          <w:i w:val="false"/>
          <w:color w:val="000000"/>
          <w:sz w:val="28"/>
        </w:rPr>
        <w:t>
      К-1. Предприятия торговли, общественного питания, коммунального хозяйства</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магазины, торговые дома, торговые центры, торгово-развлекательные центры; </w:t>
      </w:r>
    </w:p>
    <w:p>
      <w:pPr>
        <w:spacing w:after="0"/>
        <w:ind w:left="0"/>
        <w:jc w:val="both"/>
      </w:pPr>
      <w:r>
        <w:rPr>
          <w:rFonts w:ascii="Times New Roman"/>
          <w:b w:val="false"/>
          <w:i w:val="false"/>
          <w:color w:val="000000"/>
          <w:sz w:val="28"/>
        </w:rPr>
        <w:t xml:space="preserve">
      гостиницы; </w:t>
      </w:r>
    </w:p>
    <w:p>
      <w:pPr>
        <w:spacing w:after="0"/>
        <w:ind w:left="0"/>
        <w:jc w:val="both"/>
      </w:pPr>
      <w:r>
        <w:rPr>
          <w:rFonts w:ascii="Times New Roman"/>
          <w:b w:val="false"/>
          <w:i w:val="false"/>
          <w:color w:val="000000"/>
          <w:sz w:val="28"/>
        </w:rPr>
        <w:t xml:space="preserve">
      объекты общественного питания: столовые, кафе, бары, закусочные, рестораны; </w:t>
      </w:r>
    </w:p>
    <w:p>
      <w:pPr>
        <w:spacing w:after="0"/>
        <w:ind w:left="0"/>
        <w:jc w:val="both"/>
      </w:pPr>
      <w:r>
        <w:rPr>
          <w:rFonts w:ascii="Times New Roman"/>
          <w:b w:val="false"/>
          <w:i w:val="false"/>
          <w:color w:val="000000"/>
          <w:sz w:val="28"/>
        </w:rPr>
        <w:t xml:space="preserve">
      парикмахерские; </w:t>
      </w:r>
    </w:p>
    <w:p>
      <w:pPr>
        <w:spacing w:after="0"/>
        <w:ind w:left="0"/>
        <w:jc w:val="both"/>
      </w:pPr>
      <w:r>
        <w:rPr>
          <w:rFonts w:ascii="Times New Roman"/>
          <w:b w:val="false"/>
          <w:i w:val="false"/>
          <w:color w:val="000000"/>
          <w:sz w:val="28"/>
        </w:rPr>
        <w:t xml:space="preserve">
      пошивочные ателье, ювелирные мастерские, ремонтные мастерские бытовой техники; </w:t>
      </w:r>
    </w:p>
    <w:p>
      <w:pPr>
        <w:spacing w:after="0"/>
        <w:ind w:left="0"/>
        <w:jc w:val="both"/>
      </w:pPr>
      <w:r>
        <w:rPr>
          <w:rFonts w:ascii="Times New Roman"/>
          <w:b w:val="false"/>
          <w:i w:val="false"/>
          <w:color w:val="000000"/>
          <w:sz w:val="28"/>
        </w:rPr>
        <w:t xml:space="preserve">
      бани, сауны; </w:t>
      </w:r>
    </w:p>
    <w:p>
      <w:pPr>
        <w:spacing w:after="0"/>
        <w:ind w:left="0"/>
        <w:jc w:val="both"/>
      </w:pPr>
      <w:r>
        <w:rPr>
          <w:rFonts w:ascii="Times New Roman"/>
          <w:b w:val="false"/>
          <w:i w:val="false"/>
          <w:color w:val="000000"/>
          <w:sz w:val="28"/>
        </w:rPr>
        <w:t xml:space="preserve">
      пекарни и иные подобные объекты обслуживания;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приемные пункты и предприятия прачечной и химчистки; </w:t>
      </w:r>
    </w:p>
    <w:p>
      <w:pPr>
        <w:spacing w:after="0"/>
        <w:ind w:left="0"/>
        <w:jc w:val="both"/>
      </w:pPr>
      <w:r>
        <w:rPr>
          <w:rFonts w:ascii="Times New Roman"/>
          <w:b w:val="false"/>
          <w:i w:val="false"/>
          <w:color w:val="000000"/>
          <w:sz w:val="28"/>
        </w:rPr>
        <w:t xml:space="preserve">
      аптеки; </w:t>
      </w:r>
    </w:p>
    <w:p>
      <w:pPr>
        <w:spacing w:after="0"/>
        <w:ind w:left="0"/>
        <w:jc w:val="both"/>
      </w:pPr>
      <w:r>
        <w:rPr>
          <w:rFonts w:ascii="Times New Roman"/>
          <w:b w:val="false"/>
          <w:i w:val="false"/>
          <w:color w:val="000000"/>
          <w:sz w:val="28"/>
        </w:rPr>
        <w:t xml:space="preserve">
      клубы, кинотеатры, видеосалоны; </w:t>
      </w:r>
    </w:p>
    <w:p>
      <w:pPr>
        <w:spacing w:after="0"/>
        <w:ind w:left="0"/>
        <w:jc w:val="both"/>
      </w:pPr>
      <w:r>
        <w:rPr>
          <w:rFonts w:ascii="Times New Roman"/>
          <w:b w:val="false"/>
          <w:i w:val="false"/>
          <w:color w:val="000000"/>
          <w:sz w:val="28"/>
        </w:rPr>
        <w:t xml:space="preserve">
      временные сооружения мелкорозничной торговли; </w:t>
      </w:r>
    </w:p>
    <w:p>
      <w:pPr>
        <w:spacing w:after="0"/>
        <w:ind w:left="0"/>
        <w:jc w:val="both"/>
      </w:pPr>
      <w:r>
        <w:rPr>
          <w:rFonts w:ascii="Times New Roman"/>
          <w:b w:val="false"/>
          <w:i w:val="false"/>
          <w:color w:val="000000"/>
          <w:sz w:val="28"/>
        </w:rPr>
        <w:t>
      сооружения обслуживания транспортных средств.</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спортзалы, бассейны; </w:t>
      </w:r>
    </w:p>
    <w:p>
      <w:pPr>
        <w:spacing w:after="0"/>
        <w:ind w:left="0"/>
        <w:jc w:val="both"/>
      </w:pPr>
      <w:r>
        <w:rPr>
          <w:rFonts w:ascii="Times New Roman"/>
          <w:b w:val="false"/>
          <w:i w:val="false"/>
          <w:color w:val="000000"/>
          <w:sz w:val="28"/>
        </w:rPr>
        <w:t xml:space="preserve">
      административные предприятия, офисы, конторы; </w:t>
      </w:r>
    </w:p>
    <w:p>
      <w:pPr>
        <w:spacing w:after="0"/>
        <w:ind w:left="0"/>
        <w:jc w:val="both"/>
      </w:pPr>
      <w:r>
        <w:rPr>
          <w:rFonts w:ascii="Times New Roman"/>
          <w:b w:val="false"/>
          <w:i w:val="false"/>
          <w:color w:val="000000"/>
          <w:sz w:val="28"/>
        </w:rPr>
        <w:t xml:space="preserve">
      клубные помещения многоцелевого и специализированного назначения; </w:t>
      </w:r>
    </w:p>
    <w:p>
      <w:pPr>
        <w:spacing w:after="0"/>
        <w:ind w:left="0"/>
        <w:jc w:val="both"/>
      </w:pPr>
      <w:r>
        <w:rPr>
          <w:rFonts w:ascii="Times New Roman"/>
          <w:b w:val="false"/>
          <w:i w:val="false"/>
          <w:color w:val="000000"/>
          <w:sz w:val="28"/>
        </w:rPr>
        <w:t xml:space="preserve">
      помещения для занятий спортом; </w:t>
      </w:r>
    </w:p>
    <w:p>
      <w:pPr>
        <w:spacing w:after="0"/>
        <w:ind w:left="0"/>
        <w:jc w:val="both"/>
      </w:pPr>
      <w:r>
        <w:rPr>
          <w:rFonts w:ascii="Times New Roman"/>
          <w:b w:val="false"/>
          <w:i w:val="false"/>
          <w:color w:val="000000"/>
          <w:sz w:val="28"/>
        </w:rPr>
        <w:t xml:space="preserve">
      почтовые отделения, телефон, телеграф;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объекты юридических и правовых услуг; </w:t>
      </w:r>
    </w:p>
    <w:p>
      <w:pPr>
        <w:spacing w:after="0"/>
        <w:ind w:left="0"/>
        <w:jc w:val="both"/>
      </w:pPr>
      <w:r>
        <w:rPr>
          <w:rFonts w:ascii="Times New Roman"/>
          <w:b w:val="false"/>
          <w:i w:val="false"/>
          <w:color w:val="000000"/>
          <w:sz w:val="28"/>
        </w:rPr>
        <w:t xml:space="preserve">
      суды; </w:t>
      </w:r>
    </w:p>
    <w:p>
      <w:pPr>
        <w:spacing w:after="0"/>
        <w:ind w:left="0"/>
        <w:jc w:val="both"/>
      </w:pPr>
      <w:r>
        <w:rPr>
          <w:rFonts w:ascii="Times New Roman"/>
          <w:b w:val="false"/>
          <w:i w:val="false"/>
          <w:color w:val="000000"/>
          <w:sz w:val="28"/>
        </w:rPr>
        <w:t xml:space="preserve">
      поликлиники, объекты здравоохранения; </w:t>
      </w:r>
    </w:p>
    <w:p>
      <w:pPr>
        <w:spacing w:after="0"/>
        <w:ind w:left="0"/>
        <w:jc w:val="both"/>
      </w:pPr>
      <w:r>
        <w:rPr>
          <w:rFonts w:ascii="Times New Roman"/>
          <w:b w:val="false"/>
          <w:i w:val="false"/>
          <w:color w:val="000000"/>
          <w:sz w:val="28"/>
        </w:rPr>
        <w:t xml:space="preserve">
      кабинеты практикующих врачей, центры народной медицины, восстановительные центры; </w:t>
      </w:r>
    </w:p>
    <w:p>
      <w:pPr>
        <w:spacing w:after="0"/>
        <w:ind w:left="0"/>
        <w:jc w:val="both"/>
      </w:pPr>
      <w:r>
        <w:rPr>
          <w:rFonts w:ascii="Times New Roman"/>
          <w:b w:val="false"/>
          <w:i w:val="false"/>
          <w:color w:val="000000"/>
          <w:sz w:val="28"/>
        </w:rPr>
        <w:t xml:space="preserve">
      научные, проектные и конструкторские организации, различные агентства; </w:t>
      </w:r>
    </w:p>
    <w:p>
      <w:pPr>
        <w:spacing w:after="0"/>
        <w:ind w:left="0"/>
        <w:jc w:val="both"/>
      </w:pPr>
      <w:r>
        <w:rPr>
          <w:rFonts w:ascii="Times New Roman"/>
          <w:b w:val="false"/>
          <w:i w:val="false"/>
          <w:color w:val="000000"/>
          <w:sz w:val="28"/>
        </w:rPr>
        <w:t xml:space="preserve">
      отделения банков; </w:t>
      </w:r>
    </w:p>
    <w:p>
      <w:pPr>
        <w:spacing w:after="0"/>
        <w:ind w:left="0"/>
        <w:jc w:val="both"/>
      </w:pPr>
      <w:r>
        <w:rPr>
          <w:rFonts w:ascii="Times New Roman"/>
          <w:b w:val="false"/>
          <w:i w:val="false"/>
          <w:color w:val="000000"/>
          <w:sz w:val="28"/>
        </w:rPr>
        <w:t xml:space="preserve">
      издательства, редакционные комплексы; </w:t>
      </w:r>
    </w:p>
    <w:p>
      <w:pPr>
        <w:spacing w:after="0"/>
        <w:ind w:left="0"/>
        <w:jc w:val="both"/>
      </w:pPr>
      <w:r>
        <w:rPr>
          <w:rFonts w:ascii="Times New Roman"/>
          <w:b w:val="false"/>
          <w:i w:val="false"/>
          <w:color w:val="000000"/>
          <w:sz w:val="28"/>
        </w:rPr>
        <w:t>
      отдельно стоящие, встроенные или пристроенные объекты социального и культурно-бытового обслуживания населения с учетом требований раздела 10 СП РК 3.01-101-2013.</w:t>
      </w:r>
    </w:p>
    <w:p>
      <w:pPr>
        <w:spacing w:after="0"/>
        <w:ind w:left="0"/>
        <w:jc w:val="both"/>
      </w:pPr>
      <w:r>
        <w:rPr>
          <w:rFonts w:ascii="Times New Roman"/>
          <w:b w:val="false"/>
          <w:i w:val="false"/>
          <w:color w:val="000000"/>
          <w:sz w:val="28"/>
        </w:rPr>
        <w:t>
      К-2. Организации управления деловых, общественных, научных, банковских объектов</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организации и учреждения управления, </w:t>
      </w:r>
    </w:p>
    <w:p>
      <w:pPr>
        <w:spacing w:after="0"/>
        <w:ind w:left="0"/>
        <w:jc w:val="both"/>
      </w:pPr>
      <w:r>
        <w:rPr>
          <w:rFonts w:ascii="Times New Roman"/>
          <w:b w:val="false"/>
          <w:i w:val="false"/>
          <w:color w:val="000000"/>
          <w:sz w:val="28"/>
        </w:rPr>
        <w:t xml:space="preserve">
      проектные организации, </w:t>
      </w:r>
    </w:p>
    <w:p>
      <w:pPr>
        <w:spacing w:after="0"/>
        <w:ind w:left="0"/>
        <w:jc w:val="both"/>
      </w:pPr>
      <w:r>
        <w:rPr>
          <w:rFonts w:ascii="Times New Roman"/>
          <w:b w:val="false"/>
          <w:i w:val="false"/>
          <w:color w:val="000000"/>
          <w:sz w:val="28"/>
        </w:rPr>
        <w:t xml:space="preserve">
      кредитно-финансовые учреждения и предприятия связи; </w:t>
      </w:r>
    </w:p>
    <w:p>
      <w:pPr>
        <w:spacing w:after="0"/>
        <w:ind w:left="0"/>
        <w:jc w:val="both"/>
      </w:pPr>
      <w:r>
        <w:rPr>
          <w:rFonts w:ascii="Times New Roman"/>
          <w:b w:val="false"/>
          <w:i w:val="false"/>
          <w:color w:val="000000"/>
          <w:sz w:val="28"/>
        </w:rPr>
        <w:t xml:space="preserve">
      научные и административные организации, офисы, конторы, компании и другие предприятия бизнеса; </w:t>
      </w:r>
    </w:p>
    <w:p>
      <w:pPr>
        <w:spacing w:after="0"/>
        <w:ind w:left="0"/>
        <w:jc w:val="both"/>
      </w:pPr>
      <w:r>
        <w:rPr>
          <w:rFonts w:ascii="Times New Roman"/>
          <w:b w:val="false"/>
          <w:i w:val="false"/>
          <w:color w:val="000000"/>
          <w:sz w:val="28"/>
        </w:rPr>
        <w:t xml:space="preserve">
      объекты юридических и правовых услуг; </w:t>
      </w:r>
    </w:p>
    <w:p>
      <w:pPr>
        <w:spacing w:after="0"/>
        <w:ind w:left="0"/>
        <w:jc w:val="both"/>
      </w:pPr>
      <w:r>
        <w:rPr>
          <w:rFonts w:ascii="Times New Roman"/>
          <w:b w:val="false"/>
          <w:i w:val="false"/>
          <w:color w:val="000000"/>
          <w:sz w:val="28"/>
        </w:rPr>
        <w:t xml:space="preserve">
      суды; </w:t>
      </w:r>
    </w:p>
    <w:p>
      <w:pPr>
        <w:spacing w:after="0"/>
        <w:ind w:left="0"/>
        <w:jc w:val="both"/>
      </w:pPr>
      <w:r>
        <w:rPr>
          <w:rFonts w:ascii="Times New Roman"/>
          <w:b w:val="false"/>
          <w:i w:val="false"/>
          <w:color w:val="000000"/>
          <w:sz w:val="28"/>
        </w:rPr>
        <w:t xml:space="preserve">
      учреждения внешних отношений государства; </w:t>
      </w:r>
    </w:p>
    <w:p>
      <w:pPr>
        <w:spacing w:after="0"/>
        <w:ind w:left="0"/>
        <w:jc w:val="both"/>
      </w:pPr>
      <w:r>
        <w:rPr>
          <w:rFonts w:ascii="Times New Roman"/>
          <w:b w:val="false"/>
          <w:i w:val="false"/>
          <w:color w:val="000000"/>
          <w:sz w:val="28"/>
        </w:rPr>
        <w:t xml:space="preserve">
      издательства, редакционные комплексы; </w:t>
      </w:r>
    </w:p>
    <w:p>
      <w:pPr>
        <w:spacing w:after="0"/>
        <w:ind w:left="0"/>
        <w:jc w:val="both"/>
      </w:pPr>
      <w:r>
        <w:rPr>
          <w:rFonts w:ascii="Times New Roman"/>
          <w:b w:val="false"/>
          <w:i w:val="false"/>
          <w:color w:val="000000"/>
          <w:sz w:val="28"/>
        </w:rPr>
        <w:t xml:space="preserve">
      отделения, участковые пункты полиции; </w:t>
      </w:r>
    </w:p>
    <w:p>
      <w:pPr>
        <w:spacing w:after="0"/>
        <w:ind w:left="0"/>
        <w:jc w:val="both"/>
      </w:pPr>
      <w:r>
        <w:rPr>
          <w:rFonts w:ascii="Times New Roman"/>
          <w:b w:val="false"/>
          <w:i w:val="false"/>
          <w:color w:val="000000"/>
          <w:sz w:val="28"/>
        </w:rPr>
        <w:t xml:space="preserve">
      выставочные залы; </w:t>
      </w:r>
    </w:p>
    <w:p>
      <w:pPr>
        <w:spacing w:after="0"/>
        <w:ind w:left="0"/>
        <w:jc w:val="both"/>
      </w:pPr>
      <w:r>
        <w:rPr>
          <w:rFonts w:ascii="Times New Roman"/>
          <w:b w:val="false"/>
          <w:i w:val="false"/>
          <w:color w:val="000000"/>
          <w:sz w:val="28"/>
        </w:rPr>
        <w:t xml:space="preserve">
      библиотеки, архивы; </w:t>
      </w:r>
    </w:p>
    <w:p>
      <w:pPr>
        <w:spacing w:after="0"/>
        <w:ind w:left="0"/>
        <w:jc w:val="both"/>
      </w:pPr>
      <w:r>
        <w:rPr>
          <w:rFonts w:ascii="Times New Roman"/>
          <w:b w:val="false"/>
          <w:i w:val="false"/>
          <w:color w:val="000000"/>
          <w:sz w:val="28"/>
        </w:rPr>
        <w:t xml:space="preserve">
      информационные центры; </w:t>
      </w:r>
    </w:p>
    <w:p>
      <w:pPr>
        <w:spacing w:after="0"/>
        <w:ind w:left="0"/>
        <w:jc w:val="both"/>
      </w:pPr>
      <w:r>
        <w:rPr>
          <w:rFonts w:ascii="Times New Roman"/>
          <w:b w:val="false"/>
          <w:i w:val="false"/>
          <w:color w:val="000000"/>
          <w:sz w:val="28"/>
        </w:rPr>
        <w:t>
      почтовые отделения.</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спортзалы, бассейны, физкультурно-оздоровительные комплексы; </w:t>
      </w:r>
    </w:p>
    <w:p>
      <w:pPr>
        <w:spacing w:after="0"/>
        <w:ind w:left="0"/>
        <w:jc w:val="both"/>
      </w:pPr>
      <w:r>
        <w:rPr>
          <w:rFonts w:ascii="Times New Roman"/>
          <w:b w:val="false"/>
          <w:i w:val="false"/>
          <w:color w:val="000000"/>
          <w:sz w:val="28"/>
        </w:rPr>
        <w:t xml:space="preserve">
      спортплощадки, теннисные корты; </w:t>
      </w:r>
    </w:p>
    <w:p>
      <w:pPr>
        <w:spacing w:after="0"/>
        <w:ind w:left="0"/>
        <w:jc w:val="both"/>
      </w:pPr>
      <w:r>
        <w:rPr>
          <w:rFonts w:ascii="Times New Roman"/>
          <w:b w:val="false"/>
          <w:i w:val="false"/>
          <w:color w:val="000000"/>
          <w:sz w:val="28"/>
        </w:rPr>
        <w:t xml:space="preserve">
      магазины, торговые центры; </w:t>
      </w:r>
    </w:p>
    <w:p>
      <w:pPr>
        <w:spacing w:after="0"/>
        <w:ind w:left="0"/>
        <w:jc w:val="both"/>
      </w:pPr>
      <w:r>
        <w:rPr>
          <w:rFonts w:ascii="Times New Roman"/>
          <w:b w:val="false"/>
          <w:i w:val="false"/>
          <w:color w:val="000000"/>
          <w:sz w:val="28"/>
        </w:rPr>
        <w:t xml:space="preserve">
      объекты общественного питания: столовые, кафе, бары, закусочные, рестораны; </w:t>
      </w:r>
    </w:p>
    <w:p>
      <w:pPr>
        <w:spacing w:after="0"/>
        <w:ind w:left="0"/>
        <w:jc w:val="both"/>
      </w:pPr>
      <w:r>
        <w:rPr>
          <w:rFonts w:ascii="Times New Roman"/>
          <w:b w:val="false"/>
          <w:i w:val="false"/>
          <w:color w:val="000000"/>
          <w:sz w:val="28"/>
        </w:rPr>
        <w:t xml:space="preserve">
      парикмахерские; </w:t>
      </w:r>
    </w:p>
    <w:p>
      <w:pPr>
        <w:spacing w:after="0"/>
        <w:ind w:left="0"/>
        <w:jc w:val="both"/>
      </w:pPr>
      <w:r>
        <w:rPr>
          <w:rFonts w:ascii="Times New Roman"/>
          <w:b w:val="false"/>
          <w:i w:val="false"/>
          <w:color w:val="000000"/>
          <w:sz w:val="28"/>
        </w:rPr>
        <w:t xml:space="preserve">
      гостиницы; </w:t>
      </w:r>
    </w:p>
    <w:p>
      <w:pPr>
        <w:spacing w:after="0"/>
        <w:ind w:left="0"/>
        <w:jc w:val="both"/>
      </w:pPr>
      <w:r>
        <w:rPr>
          <w:rFonts w:ascii="Times New Roman"/>
          <w:b w:val="false"/>
          <w:i w:val="false"/>
          <w:color w:val="000000"/>
          <w:sz w:val="28"/>
        </w:rPr>
        <w:t xml:space="preserve">
      пошивочные ателье, ювелирные мастерские, ремонтные мастерские бытовой техники; </w:t>
      </w:r>
    </w:p>
    <w:p>
      <w:pPr>
        <w:spacing w:after="0"/>
        <w:ind w:left="0"/>
        <w:jc w:val="both"/>
      </w:pPr>
      <w:r>
        <w:rPr>
          <w:rFonts w:ascii="Times New Roman"/>
          <w:b w:val="false"/>
          <w:i w:val="false"/>
          <w:color w:val="000000"/>
          <w:sz w:val="28"/>
        </w:rPr>
        <w:t xml:space="preserve">
      бани, сауны; </w:t>
      </w:r>
    </w:p>
    <w:p>
      <w:pPr>
        <w:spacing w:after="0"/>
        <w:ind w:left="0"/>
        <w:jc w:val="both"/>
      </w:pPr>
      <w:r>
        <w:rPr>
          <w:rFonts w:ascii="Times New Roman"/>
          <w:b w:val="false"/>
          <w:i w:val="false"/>
          <w:color w:val="000000"/>
          <w:sz w:val="28"/>
        </w:rPr>
        <w:t xml:space="preserve">
      пекарни и иные подобные объекты обслуживания;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приемные пункты и предприятия прачечной и химчистки; </w:t>
      </w:r>
    </w:p>
    <w:p>
      <w:pPr>
        <w:spacing w:after="0"/>
        <w:ind w:left="0"/>
        <w:jc w:val="both"/>
      </w:pPr>
      <w:r>
        <w:rPr>
          <w:rFonts w:ascii="Times New Roman"/>
          <w:b w:val="false"/>
          <w:i w:val="false"/>
          <w:color w:val="000000"/>
          <w:sz w:val="28"/>
        </w:rPr>
        <w:t xml:space="preserve">
      аптеки; </w:t>
      </w:r>
    </w:p>
    <w:p>
      <w:pPr>
        <w:spacing w:after="0"/>
        <w:ind w:left="0"/>
        <w:jc w:val="both"/>
      </w:pPr>
      <w:r>
        <w:rPr>
          <w:rFonts w:ascii="Times New Roman"/>
          <w:b w:val="false"/>
          <w:i w:val="false"/>
          <w:color w:val="000000"/>
          <w:sz w:val="28"/>
        </w:rPr>
        <w:t xml:space="preserve">
      клубы, кинотеатры, видеосалоны; </w:t>
      </w:r>
    </w:p>
    <w:p>
      <w:pPr>
        <w:spacing w:after="0"/>
        <w:ind w:left="0"/>
        <w:jc w:val="both"/>
      </w:pPr>
      <w:r>
        <w:rPr>
          <w:rFonts w:ascii="Times New Roman"/>
          <w:b w:val="false"/>
          <w:i w:val="false"/>
          <w:color w:val="000000"/>
          <w:sz w:val="28"/>
        </w:rPr>
        <w:t xml:space="preserve">
      клубы многоцелевого и специализированного использования; </w:t>
      </w:r>
    </w:p>
    <w:p>
      <w:pPr>
        <w:spacing w:after="0"/>
        <w:ind w:left="0"/>
        <w:jc w:val="both"/>
      </w:pPr>
      <w:r>
        <w:rPr>
          <w:rFonts w:ascii="Times New Roman"/>
          <w:b w:val="false"/>
          <w:i w:val="false"/>
          <w:color w:val="000000"/>
          <w:sz w:val="28"/>
        </w:rPr>
        <w:t xml:space="preserve">
      временные сооружения мелкорозничной торговли; </w:t>
      </w:r>
    </w:p>
    <w:p>
      <w:pPr>
        <w:spacing w:after="0"/>
        <w:ind w:left="0"/>
        <w:jc w:val="both"/>
      </w:pPr>
      <w:r>
        <w:rPr>
          <w:rFonts w:ascii="Times New Roman"/>
          <w:b w:val="false"/>
          <w:i w:val="false"/>
          <w:color w:val="000000"/>
          <w:sz w:val="28"/>
        </w:rPr>
        <w:t xml:space="preserve">
      отдельно стоящие, встроенные или пристроенные объекты социального и культурно-бытового обслуживания населения с учетом требований раздела 10 СП РК 3.01-101-2013; </w:t>
      </w:r>
    </w:p>
    <w:p>
      <w:pPr>
        <w:spacing w:after="0"/>
        <w:ind w:left="0"/>
        <w:jc w:val="both"/>
      </w:pPr>
      <w:r>
        <w:rPr>
          <w:rFonts w:ascii="Times New Roman"/>
          <w:b w:val="false"/>
          <w:i w:val="false"/>
          <w:color w:val="000000"/>
          <w:sz w:val="28"/>
        </w:rPr>
        <w:t>
      сооружения обслуживания транспортных средств.</w:t>
      </w:r>
    </w:p>
    <w:p>
      <w:pPr>
        <w:spacing w:after="0"/>
        <w:ind w:left="0"/>
        <w:jc w:val="left"/>
      </w:pPr>
      <w:r>
        <w:rPr>
          <w:rFonts w:ascii="Times New Roman"/>
          <w:b/>
          <w:i w:val="false"/>
          <w:color w:val="000000"/>
        </w:rPr>
        <w:t xml:space="preserve"> 2.4 Производственная (промышленная) зона (П)</w:t>
      </w:r>
    </w:p>
    <w:p>
      <w:pPr>
        <w:spacing w:after="0"/>
        <w:ind w:left="0"/>
        <w:jc w:val="both"/>
      </w:pPr>
      <w:r>
        <w:rPr>
          <w:rFonts w:ascii="Times New Roman"/>
          <w:b w:val="false"/>
          <w:i w:val="false"/>
          <w:color w:val="000000"/>
          <w:sz w:val="28"/>
        </w:rPr>
        <w:t xml:space="preserve">
      Производственная (промышленная) зона предназначается для размещения промышленных предприятий и их комплексов, других производственных, коммунальных и складских объектов, обеспечивающих функционирование инженерной и транспортной инфраструктур. В особых случаях в промышленной зоне допускается размещение жилых помещений для проживания аварийных бригад данного предприятия. </w:t>
      </w:r>
    </w:p>
    <w:p>
      <w:pPr>
        <w:spacing w:after="0"/>
        <w:ind w:left="0"/>
        <w:jc w:val="both"/>
      </w:pPr>
      <w:r>
        <w:rPr>
          <w:rFonts w:ascii="Times New Roman"/>
          <w:b w:val="false"/>
          <w:i w:val="false"/>
          <w:color w:val="000000"/>
          <w:sz w:val="28"/>
        </w:rPr>
        <w:t xml:space="preserve">
      Санитарно-защитные территории (зоны), отделяющих указанные промышленно-производственные объекты от жилой и общественно-деловой застройки, включатся в границы производственной зоны. </w:t>
      </w:r>
    </w:p>
    <w:p>
      <w:pPr>
        <w:spacing w:after="0"/>
        <w:ind w:left="0"/>
        <w:jc w:val="both"/>
      </w:pPr>
      <w:r>
        <w:rPr>
          <w:rFonts w:ascii="Times New Roman"/>
          <w:b w:val="false"/>
          <w:i w:val="false"/>
          <w:color w:val="000000"/>
          <w:sz w:val="28"/>
        </w:rPr>
        <w:t>
      Типы производственных зон устанавливаются в зависимости от предусматриваемых видов использования, ограничении на использование территории и характера застройки каждой конкретной зоны.</w:t>
      </w:r>
    </w:p>
    <w:p>
      <w:pPr>
        <w:spacing w:after="0"/>
        <w:ind w:left="0"/>
        <w:jc w:val="both"/>
      </w:pPr>
      <w:r>
        <w:rPr>
          <w:rFonts w:ascii="Times New Roman"/>
          <w:b w:val="false"/>
          <w:i w:val="false"/>
          <w:color w:val="000000"/>
          <w:sz w:val="28"/>
        </w:rPr>
        <w:t>
      Параметры разрешенной застройки и использование земельных участков производственных зон определяются в соответствии со СП РК 3.01-101-2013, СНиП II-89-80*, СНиП 2.09.02-85, СНиП 2.09.03-85.</w:t>
      </w:r>
    </w:p>
    <w:p>
      <w:pPr>
        <w:spacing w:after="0"/>
        <w:ind w:left="0"/>
        <w:jc w:val="both"/>
      </w:pPr>
      <w:r>
        <w:rPr>
          <w:rFonts w:ascii="Times New Roman"/>
          <w:b w:val="false"/>
          <w:i w:val="false"/>
          <w:color w:val="000000"/>
          <w:sz w:val="28"/>
        </w:rPr>
        <w:t>
      В состав производственных зон, зон инженерной и транспортной инфраструктур могут включаться:</w:t>
      </w:r>
    </w:p>
    <w:p>
      <w:pPr>
        <w:spacing w:after="0"/>
        <w:ind w:left="0"/>
        <w:jc w:val="both"/>
      </w:pPr>
      <w:r>
        <w:rPr>
          <w:rFonts w:ascii="Times New Roman"/>
          <w:b w:val="false"/>
          <w:i w:val="false"/>
          <w:color w:val="000000"/>
          <w:sz w:val="28"/>
        </w:rPr>
        <w:t>
      промышленные (производственные) зоны (районы) - зоны размещения промышленных предприятий и их комплексов, других производственных объектов с различными нормативами воздействия на окружающую среду, как правило, требующие устройства санитарно-защитных зон шириной более 50 м, а также железнодорожных подъездных путей;</w:t>
      </w:r>
    </w:p>
    <w:p>
      <w:pPr>
        <w:spacing w:after="0"/>
        <w:ind w:left="0"/>
        <w:jc w:val="both"/>
      </w:pPr>
      <w:r>
        <w:rPr>
          <w:rFonts w:ascii="Times New Roman"/>
          <w:b w:val="false"/>
          <w:i w:val="false"/>
          <w:color w:val="000000"/>
          <w:sz w:val="28"/>
        </w:rPr>
        <w:t>
      иные виды производственной (научно-производственные, сельскохозяйственного производства) зоны (районы);</w:t>
      </w:r>
    </w:p>
    <w:p>
      <w:pPr>
        <w:spacing w:after="0"/>
        <w:ind w:left="0"/>
        <w:jc w:val="both"/>
      </w:pPr>
      <w:r>
        <w:rPr>
          <w:rFonts w:ascii="Times New Roman"/>
          <w:b w:val="false"/>
          <w:i w:val="false"/>
          <w:color w:val="000000"/>
          <w:sz w:val="28"/>
        </w:rPr>
        <w:t>
      коммунально-складские зоны (районы) - зоны размещения коммунальных и складских объектов, объектов жилищно-коммунального хозяйства, объектов транспорта, объектов оптовой торговли;</w:t>
      </w:r>
    </w:p>
    <w:p>
      <w:pPr>
        <w:spacing w:after="0"/>
        <w:ind w:left="0"/>
        <w:jc w:val="both"/>
      </w:pPr>
      <w:r>
        <w:rPr>
          <w:rFonts w:ascii="Times New Roman"/>
          <w:b w:val="false"/>
          <w:i w:val="false"/>
          <w:color w:val="000000"/>
          <w:sz w:val="28"/>
        </w:rPr>
        <w:t>
      зоны инженерной и транспортной инфраструктур;</w:t>
      </w:r>
    </w:p>
    <w:p>
      <w:pPr>
        <w:spacing w:after="0"/>
        <w:ind w:left="0"/>
        <w:jc w:val="both"/>
      </w:pPr>
      <w:r>
        <w:rPr>
          <w:rFonts w:ascii="Times New Roman"/>
          <w:b w:val="false"/>
          <w:i w:val="false"/>
          <w:color w:val="000000"/>
          <w:sz w:val="28"/>
        </w:rPr>
        <w:t>
      санитарно-защитные зоны.</w:t>
      </w:r>
    </w:p>
    <w:p>
      <w:pPr>
        <w:spacing w:after="0"/>
        <w:ind w:left="0"/>
        <w:jc w:val="both"/>
      </w:pPr>
      <w:r>
        <w:rPr>
          <w:rFonts w:ascii="Times New Roman"/>
          <w:b w:val="false"/>
          <w:i w:val="false"/>
          <w:color w:val="000000"/>
          <w:sz w:val="28"/>
        </w:rPr>
        <w:t xml:space="preserve">
      ПРИМЕЧАНИЕ Параметры разрешенной застройки и использование земельных участков производственных зон определяются в соответствии со СП РК 3.01-101-2013. </w:t>
      </w:r>
    </w:p>
    <w:p>
      <w:pPr>
        <w:spacing w:after="0"/>
        <w:ind w:left="0"/>
        <w:jc w:val="both"/>
      </w:pPr>
      <w:r>
        <w:rPr>
          <w:rFonts w:ascii="Times New Roman"/>
          <w:b w:val="false"/>
          <w:i w:val="false"/>
          <w:color w:val="000000"/>
          <w:sz w:val="28"/>
        </w:rPr>
        <w:t>
       В санитарно-защитных зонах,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 площади санитарно-защитной зоны должно быть озеленено.</w:t>
      </w:r>
    </w:p>
    <w:p>
      <w:pPr>
        <w:spacing w:after="0"/>
        <w:ind w:left="0"/>
        <w:jc w:val="both"/>
      </w:pPr>
      <w:r>
        <w:rPr>
          <w:rFonts w:ascii="Times New Roman"/>
          <w:b w:val="false"/>
          <w:i w:val="false"/>
          <w:color w:val="000000"/>
          <w:sz w:val="28"/>
        </w:rPr>
        <w:t>
      П-1. Зона предприятий I класса санитарной классификации (санитарно-защитная зона свыше 1000 м)</w:t>
      </w:r>
    </w:p>
    <w:p>
      <w:pPr>
        <w:spacing w:after="0"/>
        <w:ind w:left="0"/>
        <w:jc w:val="both"/>
      </w:pPr>
      <w:r>
        <w:rPr>
          <w:rFonts w:ascii="Times New Roman"/>
          <w:b w:val="false"/>
          <w:i w:val="false"/>
          <w:color w:val="000000"/>
          <w:sz w:val="28"/>
        </w:rPr>
        <w:t>
      Зона П-1 предназначена для промышленности 1-ого класса вредности, являющейся источником шума и загрязнения окружающей среды. Предпочтительно расположение зоны вблизи основных транспортных средств, обеспечивающих подвоз сырья и вывоз продукции.</w:t>
      </w:r>
    </w:p>
    <w:p>
      <w:pPr>
        <w:spacing w:after="0"/>
        <w:ind w:left="0"/>
        <w:jc w:val="both"/>
      </w:pPr>
      <w:r>
        <w:rPr>
          <w:rFonts w:ascii="Times New Roman"/>
          <w:b w:val="false"/>
          <w:i w:val="false"/>
          <w:color w:val="000000"/>
          <w:sz w:val="28"/>
        </w:rPr>
        <w:t>
      Для максимального уменьшения воздействия на прилегающие районы виды использования должны соответствовать требованиям по уровню вредных выбросов и защите окружающей среды, требуется организация санитарно-защитных зон радиусом 1000-500 метров.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производственные и промышленные предприятия 1-ого класса вредности: химические, металлургические, металлообрабатывающие, текстильные предприятия и производства, производства строительной промышленности, производства по обработке древесины, производства по обработке животных продуктов, пищевых продуктов и вкусовых веществ; </w:t>
      </w:r>
    </w:p>
    <w:p>
      <w:pPr>
        <w:spacing w:after="0"/>
        <w:ind w:left="0"/>
        <w:jc w:val="both"/>
      </w:pPr>
      <w:r>
        <w:rPr>
          <w:rFonts w:ascii="Times New Roman"/>
          <w:b w:val="false"/>
          <w:i w:val="false"/>
          <w:color w:val="000000"/>
          <w:sz w:val="28"/>
        </w:rPr>
        <w:t xml:space="preserve">
      предприятия, отдельные здания и сооружения с производствами меньшего класса вредности относительно основного производства.      </w:t>
      </w:r>
    </w:p>
    <w:p>
      <w:pPr>
        <w:spacing w:after="0"/>
        <w:ind w:left="0"/>
        <w:jc w:val="both"/>
      </w:pPr>
      <w:r>
        <w:rPr>
          <w:rFonts w:ascii="Times New Roman"/>
          <w:b w:val="false"/>
          <w:i w:val="false"/>
          <w:color w:val="000000"/>
          <w:sz w:val="28"/>
        </w:rPr>
        <w:t>
      В условиях перепрофилирования разрешается уменьшение санитарно-защитной зоны.</w:t>
      </w:r>
    </w:p>
    <w:p>
      <w:pPr>
        <w:spacing w:after="0"/>
        <w:ind w:left="0"/>
        <w:jc w:val="both"/>
      </w:pPr>
      <w:r>
        <w:rPr>
          <w:rFonts w:ascii="Times New Roman"/>
          <w:b w:val="false"/>
          <w:i w:val="false"/>
          <w:color w:val="000000"/>
          <w:sz w:val="28"/>
        </w:rPr>
        <w:t>
      П-2. Зона предприятий II-IV класса санитарной классификации (санитарно-защитная зона от 100 до 500м)</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предприятия II класса вредности;</w:t>
      </w:r>
    </w:p>
    <w:p>
      <w:pPr>
        <w:spacing w:after="0"/>
        <w:ind w:left="0"/>
        <w:jc w:val="both"/>
      </w:pPr>
      <w:r>
        <w:rPr>
          <w:rFonts w:ascii="Times New Roman"/>
          <w:b w:val="false"/>
          <w:i w:val="false"/>
          <w:color w:val="000000"/>
          <w:sz w:val="28"/>
        </w:rPr>
        <w:t xml:space="preserve">
      предприятия III класса вредности; </w:t>
      </w:r>
    </w:p>
    <w:p>
      <w:pPr>
        <w:spacing w:after="0"/>
        <w:ind w:left="0"/>
        <w:jc w:val="both"/>
      </w:pPr>
      <w:r>
        <w:rPr>
          <w:rFonts w:ascii="Times New Roman"/>
          <w:b w:val="false"/>
          <w:i w:val="false"/>
          <w:color w:val="000000"/>
          <w:sz w:val="28"/>
        </w:rPr>
        <w:t xml:space="preserve">
      предприятия IV класса вредности;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предприятия по обслуживанию транспортных средств; </w:t>
      </w:r>
    </w:p>
    <w:p>
      <w:pPr>
        <w:spacing w:after="0"/>
        <w:ind w:left="0"/>
        <w:jc w:val="both"/>
      </w:pPr>
      <w:r>
        <w:rPr>
          <w:rFonts w:ascii="Times New Roman"/>
          <w:b w:val="false"/>
          <w:i w:val="false"/>
          <w:color w:val="000000"/>
          <w:sz w:val="28"/>
        </w:rPr>
        <w:t xml:space="preserve">
      предприятия V класса вредности; </w:t>
      </w:r>
    </w:p>
    <w:p>
      <w:pPr>
        <w:spacing w:after="0"/>
        <w:ind w:left="0"/>
        <w:jc w:val="both"/>
      </w:pPr>
      <w:r>
        <w:rPr>
          <w:rFonts w:ascii="Times New Roman"/>
          <w:b w:val="false"/>
          <w:i w:val="false"/>
          <w:color w:val="000000"/>
          <w:sz w:val="28"/>
        </w:rPr>
        <w:t>
      инженерные сооружения.</w:t>
      </w:r>
    </w:p>
    <w:p>
      <w:pPr>
        <w:spacing w:after="0"/>
        <w:ind w:left="0"/>
        <w:jc w:val="both"/>
      </w:pPr>
      <w:r>
        <w:rPr>
          <w:rFonts w:ascii="Times New Roman"/>
          <w:b w:val="false"/>
          <w:i w:val="false"/>
          <w:color w:val="000000"/>
          <w:sz w:val="28"/>
        </w:rPr>
        <w:t>
      П-3. Зона предприятий V класса санитарной классификации (санитарно-защитная зона 50 м)</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предприятия коммунального хозяйства, склады, базы, предприятия V класса вредности;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предприятия по обслуживанию транспортных средств; </w:t>
      </w:r>
    </w:p>
    <w:p>
      <w:pPr>
        <w:spacing w:after="0"/>
        <w:ind w:left="0"/>
        <w:jc w:val="both"/>
      </w:pPr>
      <w:r>
        <w:rPr>
          <w:rFonts w:ascii="Times New Roman"/>
          <w:b w:val="false"/>
          <w:i w:val="false"/>
          <w:color w:val="000000"/>
          <w:sz w:val="28"/>
        </w:rPr>
        <w:t>
      инженерные сооружения.</w:t>
      </w:r>
    </w:p>
    <w:p>
      <w:pPr>
        <w:spacing w:after="0"/>
        <w:ind w:left="0"/>
        <w:jc w:val="both"/>
      </w:pPr>
      <w:r>
        <w:rPr>
          <w:rFonts w:ascii="Times New Roman"/>
          <w:b w:val="false"/>
          <w:i w:val="false"/>
          <w:color w:val="000000"/>
          <w:sz w:val="28"/>
        </w:rPr>
        <w:t>
      П-4. Зона инженерно-коммунальных и транспортных сооружений</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инженерные оборудования и сооружения транспорта и связи, аэропорты, вокзалы, АЗС, СТО, автомойки, автостанции, мотели, паркинги для легкового и грузового автотранспорта;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предприятия по обслуживанию транспортных средств; </w:t>
      </w:r>
    </w:p>
    <w:p>
      <w:pPr>
        <w:spacing w:after="0"/>
        <w:ind w:left="0"/>
        <w:jc w:val="both"/>
      </w:pPr>
      <w:r>
        <w:rPr>
          <w:rFonts w:ascii="Times New Roman"/>
          <w:b w:val="false"/>
          <w:i w:val="false"/>
          <w:color w:val="000000"/>
          <w:sz w:val="28"/>
        </w:rPr>
        <w:t xml:space="preserve">
      предприятия общественного питания; </w:t>
      </w:r>
    </w:p>
    <w:p>
      <w:pPr>
        <w:spacing w:after="0"/>
        <w:ind w:left="0"/>
        <w:jc w:val="both"/>
      </w:pPr>
      <w:r>
        <w:rPr>
          <w:rFonts w:ascii="Times New Roman"/>
          <w:b w:val="false"/>
          <w:i w:val="false"/>
          <w:color w:val="000000"/>
          <w:sz w:val="28"/>
        </w:rPr>
        <w:t>
      магазины.</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сооружения для постоянного и временного хранения транспортных средств.</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разрешенные, но превышающие требования к застройке земельных участков, предоставляемых предприятиям, учреждениям и организациям автомобильного транспорта, а также земельные участки для размещения различных защитных инженерных сооружений и зеленые полосы.</w:t>
      </w:r>
    </w:p>
    <w:p>
      <w:pPr>
        <w:spacing w:after="0"/>
        <w:ind w:left="0"/>
        <w:jc w:val="both"/>
      </w:pPr>
      <w:r>
        <w:rPr>
          <w:rFonts w:ascii="Times New Roman"/>
          <w:b w:val="false"/>
          <w:i w:val="false"/>
          <w:color w:val="000000"/>
          <w:sz w:val="28"/>
        </w:rPr>
        <w:t>
      Примечание. Расположение искусственных сооружений на горизонтальных и вертикальных кривых улиц и дорог на пересечениях в разных уровнях должно быть подчинено плану и профилю магистральных улиц.</w:t>
      </w:r>
    </w:p>
    <w:p>
      <w:pPr>
        <w:spacing w:after="0"/>
        <w:ind w:left="0"/>
        <w:jc w:val="both"/>
      </w:pPr>
      <w:r>
        <w:rPr>
          <w:rFonts w:ascii="Times New Roman"/>
          <w:b w:val="false"/>
          <w:i w:val="false"/>
          <w:color w:val="000000"/>
          <w:sz w:val="28"/>
        </w:rPr>
        <w:t>
      При пересечении магистральных улиц с железными дорогами в разных уровнях расстояние от верха головки рельса железнодорожных путей до низа пролетного строения путепровода следует принимать в соответствии с требованиями ГОСТ 9238-2013 "Габариты железнодорожного подвижного состава и приближения строений".</w:t>
      </w:r>
    </w:p>
    <w:p>
      <w:pPr>
        <w:spacing w:after="0"/>
        <w:ind w:left="0"/>
        <w:jc w:val="both"/>
      </w:pPr>
      <w:r>
        <w:rPr>
          <w:rFonts w:ascii="Times New Roman"/>
          <w:b w:val="false"/>
          <w:i w:val="false"/>
          <w:color w:val="000000"/>
          <w:sz w:val="28"/>
        </w:rPr>
        <w:t>
      Пересечения автомобильных дорог с трубопроводами (водопровод, канализация, газопровод, нефтепровод, теплофикационные трубопроводы и т. п.), а также с кабелями линий связи и электропередачи следует предусматривать с соблюдением требований раздела "Зоны инженерной инфраструктуры", а также нормативных документов на проектирование этих коммуникаций.</w:t>
      </w:r>
    </w:p>
    <w:p>
      <w:pPr>
        <w:spacing w:after="0"/>
        <w:ind w:left="0"/>
        <w:jc w:val="both"/>
      </w:pPr>
      <w:r>
        <w:rPr>
          <w:rFonts w:ascii="Times New Roman"/>
          <w:b w:val="false"/>
          <w:i w:val="false"/>
          <w:color w:val="000000"/>
          <w:sz w:val="28"/>
        </w:rPr>
        <w:t>
      Пересечения автомобильных дорог с подземными коммуникациями следует проектировать, как правило, под прямым углом. Прокладка коммуникаций (кроме мест пересечений) под насыпями дорог не допускается.</w:t>
      </w:r>
    </w:p>
    <w:p>
      <w:pPr>
        <w:spacing w:after="0"/>
        <w:ind w:left="0"/>
        <w:jc w:val="both"/>
      </w:pPr>
      <w:r>
        <w:rPr>
          <w:rFonts w:ascii="Times New Roman"/>
          <w:b w:val="false"/>
          <w:i w:val="false"/>
          <w:color w:val="000000"/>
          <w:sz w:val="28"/>
        </w:rPr>
        <w:t>
      На путепроводах, мостах и в тоннелях, где градостроительная ситуация требует организации движения пешеходов, должно быть предусмотрено устройство тротуаров для пешеходного движения, ширина которых определяется по расчету в соответствии с требованиями СН РК 3.03-12-2013.</w:t>
      </w:r>
    </w:p>
    <w:p>
      <w:pPr>
        <w:spacing w:after="0"/>
        <w:ind w:left="0"/>
        <w:jc w:val="both"/>
      </w:pPr>
      <w:r>
        <w:rPr>
          <w:rFonts w:ascii="Times New Roman"/>
          <w:b w:val="false"/>
          <w:i w:val="false"/>
          <w:color w:val="000000"/>
          <w:sz w:val="28"/>
        </w:rPr>
        <w:t>
      Городские мосты и тоннели следует проектировать в соответствии с требованиями СН РК 3.03-12-2013.</w:t>
      </w:r>
    </w:p>
    <w:p>
      <w:pPr>
        <w:spacing w:after="0"/>
        <w:ind w:left="0"/>
        <w:jc w:val="left"/>
      </w:pPr>
      <w:r>
        <w:rPr>
          <w:rFonts w:ascii="Times New Roman"/>
          <w:b/>
          <w:i w:val="false"/>
          <w:color w:val="000000"/>
        </w:rPr>
        <w:t xml:space="preserve"> 2.5 Иная зона (Т, Р, И)</w:t>
      </w:r>
    </w:p>
    <w:p>
      <w:pPr>
        <w:spacing w:after="0"/>
        <w:ind w:left="0"/>
        <w:jc w:val="both"/>
      </w:pPr>
      <w:r>
        <w:rPr>
          <w:rFonts w:ascii="Times New Roman"/>
          <w:b w:val="false"/>
          <w:i w:val="false"/>
          <w:color w:val="000000"/>
          <w:sz w:val="28"/>
        </w:rPr>
        <w:t xml:space="preserve">
      Т-1. Зона транспортной инфраструктуры предназначаются для размещения и функционирования коммуникаций и сооружений транспорта и связи, магистральных трубопроводов, сетей инженерного обеспечения, инженерного оборудования, тротуаров, велосипедных дорожек. </w:t>
      </w:r>
    </w:p>
    <w:p>
      <w:pPr>
        <w:spacing w:after="0"/>
        <w:ind w:left="0"/>
        <w:jc w:val="both"/>
      </w:pPr>
      <w:r>
        <w:rPr>
          <w:rFonts w:ascii="Times New Roman"/>
          <w:b w:val="false"/>
          <w:i w:val="false"/>
          <w:color w:val="000000"/>
          <w:sz w:val="28"/>
        </w:rPr>
        <w:t>
      Предотвращение от их вредного (опасного) воздействия обеспечивается соблюдением необходимых разрывов до селитебных территорий (участков) и объектов жилищно-гражданского назначения, а также других обязательных требований и ограничений в соответствии с государственными нормами и правилами.</w:t>
      </w:r>
    </w:p>
    <w:p>
      <w:pPr>
        <w:spacing w:after="0"/>
        <w:ind w:left="0"/>
        <w:jc w:val="both"/>
      </w:pPr>
      <w:r>
        <w:rPr>
          <w:rFonts w:ascii="Times New Roman"/>
          <w:b w:val="false"/>
          <w:i w:val="false"/>
          <w:color w:val="000000"/>
          <w:sz w:val="28"/>
        </w:rPr>
        <w:t>
      Типы зон транспортных инфраструктур (автомобильного, железнодорожного, речного, морского, воздушного и трубопроводного транспорта) устанавливаются в зависимости от вида и параметров размещаемых сооружений и коммуникаций, а также ограничений на использование соответствующих территорий с учетом обеспечения мер по предотвращению вредного воздействия их на среду жизнедеятельности.</w:t>
      </w:r>
    </w:p>
    <w:p>
      <w:pPr>
        <w:spacing w:after="0"/>
        <w:ind w:left="0"/>
        <w:jc w:val="both"/>
      </w:pPr>
      <w:r>
        <w:rPr>
          <w:rFonts w:ascii="Times New Roman"/>
          <w:b w:val="false"/>
          <w:i w:val="false"/>
          <w:color w:val="000000"/>
          <w:sz w:val="28"/>
        </w:rPr>
        <w:t xml:space="preserve">
      Рекреационная зона (Р) предназначена для организации и обустройства мест отдыха населения и включают в себя сады, лесопарки, парки и скверы, зоопарки, водоемы, пляжи, аквапарки, объекты ландшафтной архитектуры, иные места отдыха и туризма, а также здания и сооружения досугового и (или) оздоровительного назначения. </w:t>
      </w:r>
    </w:p>
    <w:p>
      <w:pPr>
        <w:spacing w:after="0"/>
        <w:ind w:left="0"/>
        <w:jc w:val="both"/>
      </w:pPr>
      <w:r>
        <w:rPr>
          <w:rFonts w:ascii="Times New Roman"/>
          <w:b w:val="false"/>
          <w:i w:val="false"/>
          <w:color w:val="000000"/>
          <w:sz w:val="28"/>
        </w:rPr>
        <w:t xml:space="preserve">
      В рекреационную зону могут включаться охраняемые природные объекты, расположенные в пределах границ (черты) населенного пункта. </w:t>
      </w:r>
    </w:p>
    <w:p>
      <w:pPr>
        <w:spacing w:after="0"/>
        <w:ind w:left="0"/>
        <w:jc w:val="both"/>
      </w:pPr>
      <w:r>
        <w:rPr>
          <w:rFonts w:ascii="Times New Roman"/>
          <w:b w:val="false"/>
          <w:i w:val="false"/>
          <w:color w:val="000000"/>
          <w:sz w:val="28"/>
        </w:rPr>
        <w:t>
      На территории рекреационной зоны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p>
      <w:pPr>
        <w:spacing w:after="0"/>
        <w:ind w:left="0"/>
        <w:jc w:val="both"/>
      </w:pPr>
      <w:r>
        <w:rPr>
          <w:rFonts w:ascii="Times New Roman"/>
          <w:b w:val="false"/>
          <w:i w:val="false"/>
          <w:color w:val="000000"/>
          <w:sz w:val="28"/>
        </w:rPr>
        <w:t>
      Наряду с парками городского и районного значения необходимо предусматривать специализированные - детские, спортивные, выставочные, зоологические и другие парки, ботанические сады, размеры которых принимаются по заданию на проектирование.</w:t>
      </w:r>
    </w:p>
    <w:p>
      <w:pPr>
        <w:spacing w:after="0"/>
        <w:ind w:left="0"/>
        <w:jc w:val="both"/>
      </w:pPr>
      <w:r>
        <w:rPr>
          <w:rFonts w:ascii="Times New Roman"/>
          <w:b w:val="false"/>
          <w:i w:val="false"/>
          <w:color w:val="000000"/>
          <w:sz w:val="28"/>
        </w:rPr>
        <w:t>
      Ориентировочные размеры детских парков допускается принимать из расчета 0,5 м2/чел., включая площадки и спортивные сооружения, нормы расчета которых приведены в СП РК 3.01-101-2013.</w:t>
      </w:r>
    </w:p>
    <w:p>
      <w:pPr>
        <w:spacing w:after="0"/>
        <w:ind w:left="0"/>
        <w:jc w:val="both"/>
      </w:pPr>
      <w:r>
        <w:rPr>
          <w:rFonts w:ascii="Times New Roman"/>
          <w:b w:val="false"/>
          <w:i w:val="false"/>
          <w:color w:val="000000"/>
          <w:sz w:val="28"/>
        </w:rPr>
        <w:t>
      Р-1. Зоны зеленых насаждений общегородского пользования</w:t>
      </w:r>
    </w:p>
    <w:p>
      <w:pPr>
        <w:spacing w:after="0"/>
        <w:ind w:left="0"/>
        <w:jc w:val="both"/>
      </w:pPr>
      <w:r>
        <w:rPr>
          <w:rFonts w:ascii="Times New Roman"/>
          <w:b w:val="false"/>
          <w:i w:val="false"/>
          <w:color w:val="000000"/>
          <w:sz w:val="28"/>
        </w:rPr>
        <w:t>
      Назначение: охватывает парки, скверы, лесопарки. Цель организации зоны состоит в создании условий для отдыха жителей и гостей города.</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дендрологический парк, </w:t>
      </w:r>
    </w:p>
    <w:p>
      <w:pPr>
        <w:spacing w:after="0"/>
        <w:ind w:left="0"/>
        <w:jc w:val="both"/>
      </w:pPr>
      <w:r>
        <w:rPr>
          <w:rFonts w:ascii="Times New Roman"/>
          <w:b w:val="false"/>
          <w:i w:val="false"/>
          <w:color w:val="000000"/>
          <w:sz w:val="28"/>
        </w:rPr>
        <w:t xml:space="preserve">
      ботанический сад, </w:t>
      </w:r>
    </w:p>
    <w:p>
      <w:pPr>
        <w:spacing w:after="0"/>
        <w:ind w:left="0"/>
        <w:jc w:val="both"/>
      </w:pPr>
      <w:r>
        <w:rPr>
          <w:rFonts w:ascii="Times New Roman"/>
          <w:b w:val="false"/>
          <w:i w:val="false"/>
          <w:color w:val="000000"/>
          <w:sz w:val="28"/>
        </w:rPr>
        <w:t xml:space="preserve">
      городской парк и парки жилых массивов, скверы, бульвары, </w:t>
      </w:r>
    </w:p>
    <w:p>
      <w:pPr>
        <w:spacing w:after="0"/>
        <w:ind w:left="0"/>
        <w:jc w:val="both"/>
      </w:pPr>
      <w:r>
        <w:rPr>
          <w:rFonts w:ascii="Times New Roman"/>
          <w:b w:val="false"/>
          <w:i w:val="false"/>
          <w:color w:val="000000"/>
          <w:sz w:val="28"/>
        </w:rPr>
        <w:t xml:space="preserve">
      водоемы, </w:t>
      </w:r>
    </w:p>
    <w:p>
      <w:pPr>
        <w:spacing w:after="0"/>
        <w:ind w:left="0"/>
        <w:jc w:val="both"/>
      </w:pPr>
      <w:r>
        <w:rPr>
          <w:rFonts w:ascii="Times New Roman"/>
          <w:b w:val="false"/>
          <w:i w:val="false"/>
          <w:color w:val="000000"/>
          <w:sz w:val="28"/>
        </w:rPr>
        <w:t xml:space="preserve">
      аквапарки, </w:t>
      </w:r>
    </w:p>
    <w:p>
      <w:pPr>
        <w:spacing w:after="0"/>
        <w:ind w:left="0"/>
        <w:jc w:val="both"/>
      </w:pPr>
      <w:r>
        <w:rPr>
          <w:rFonts w:ascii="Times New Roman"/>
          <w:b w:val="false"/>
          <w:i w:val="false"/>
          <w:color w:val="000000"/>
          <w:sz w:val="28"/>
        </w:rPr>
        <w:t xml:space="preserve">
      объекты ландшафтной архитектуры и объекты туризма, </w:t>
      </w:r>
    </w:p>
    <w:p>
      <w:pPr>
        <w:spacing w:after="0"/>
        <w:ind w:left="0"/>
        <w:jc w:val="both"/>
      </w:pPr>
      <w:r>
        <w:rPr>
          <w:rFonts w:ascii="Times New Roman"/>
          <w:b w:val="false"/>
          <w:i w:val="false"/>
          <w:color w:val="000000"/>
          <w:sz w:val="28"/>
        </w:rPr>
        <w:t xml:space="preserve">
      спортивные и игровые площадки, </w:t>
      </w:r>
    </w:p>
    <w:p>
      <w:pPr>
        <w:spacing w:after="0"/>
        <w:ind w:left="0"/>
        <w:jc w:val="both"/>
      </w:pPr>
      <w:r>
        <w:rPr>
          <w:rFonts w:ascii="Times New Roman"/>
          <w:b w:val="false"/>
          <w:i w:val="false"/>
          <w:color w:val="000000"/>
          <w:sz w:val="28"/>
        </w:rPr>
        <w:t>
      велосипедные и беговые дорожки и т.д.</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гостиницы, мотели, кемпинги, туристские центры; </w:t>
      </w:r>
    </w:p>
    <w:p>
      <w:pPr>
        <w:spacing w:after="0"/>
        <w:ind w:left="0"/>
        <w:jc w:val="both"/>
      </w:pPr>
      <w:r>
        <w:rPr>
          <w:rFonts w:ascii="Times New Roman"/>
          <w:b w:val="false"/>
          <w:i w:val="false"/>
          <w:color w:val="000000"/>
          <w:sz w:val="28"/>
        </w:rPr>
        <w:t xml:space="preserve">
      профилактории, санатории; </w:t>
      </w:r>
    </w:p>
    <w:p>
      <w:pPr>
        <w:spacing w:after="0"/>
        <w:ind w:left="0"/>
        <w:jc w:val="both"/>
      </w:pPr>
      <w:r>
        <w:rPr>
          <w:rFonts w:ascii="Times New Roman"/>
          <w:b w:val="false"/>
          <w:i w:val="false"/>
          <w:color w:val="000000"/>
          <w:sz w:val="28"/>
        </w:rPr>
        <w:t xml:space="preserve">
      больницы, госпитали общего типа; </w:t>
      </w:r>
    </w:p>
    <w:p>
      <w:pPr>
        <w:spacing w:after="0"/>
        <w:ind w:left="0"/>
        <w:jc w:val="both"/>
      </w:pPr>
      <w:r>
        <w:rPr>
          <w:rFonts w:ascii="Times New Roman"/>
          <w:b w:val="false"/>
          <w:i w:val="false"/>
          <w:color w:val="000000"/>
          <w:sz w:val="28"/>
        </w:rPr>
        <w:t xml:space="preserve">
      дома для престарелых; </w:t>
      </w:r>
    </w:p>
    <w:p>
      <w:pPr>
        <w:spacing w:after="0"/>
        <w:ind w:left="0"/>
        <w:jc w:val="both"/>
      </w:pPr>
      <w:r>
        <w:rPr>
          <w:rFonts w:ascii="Times New Roman"/>
          <w:b w:val="false"/>
          <w:i w:val="false"/>
          <w:color w:val="000000"/>
          <w:sz w:val="28"/>
        </w:rPr>
        <w:t xml:space="preserve">
      кафе, бары, закусочные и другие учреждения общественного питания; </w:t>
      </w:r>
    </w:p>
    <w:p>
      <w:pPr>
        <w:spacing w:after="0"/>
        <w:ind w:left="0"/>
        <w:jc w:val="both"/>
      </w:pPr>
      <w:r>
        <w:rPr>
          <w:rFonts w:ascii="Times New Roman"/>
          <w:b w:val="false"/>
          <w:i w:val="false"/>
          <w:color w:val="000000"/>
          <w:sz w:val="28"/>
        </w:rPr>
        <w:t xml:space="preserve">
      места для пикников; </w:t>
      </w:r>
    </w:p>
    <w:p>
      <w:pPr>
        <w:spacing w:after="0"/>
        <w:ind w:left="0"/>
        <w:jc w:val="both"/>
      </w:pPr>
      <w:r>
        <w:rPr>
          <w:rFonts w:ascii="Times New Roman"/>
          <w:b w:val="false"/>
          <w:i w:val="false"/>
          <w:color w:val="000000"/>
          <w:sz w:val="28"/>
        </w:rPr>
        <w:t>
      общественные туалеты.</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xml:space="preserve">
      открытые стоянки для временного хранения транспортных средств; </w:t>
      </w:r>
    </w:p>
    <w:p>
      <w:pPr>
        <w:spacing w:after="0"/>
        <w:ind w:left="0"/>
        <w:jc w:val="both"/>
      </w:pPr>
      <w:r>
        <w:rPr>
          <w:rFonts w:ascii="Times New Roman"/>
          <w:b w:val="false"/>
          <w:i w:val="false"/>
          <w:color w:val="000000"/>
          <w:sz w:val="28"/>
        </w:rPr>
        <w:t>
      вспомогательные сооружения, связанные с организацией отдыха (беседки, скамейки и другие малые архитектурные формы).</w:t>
      </w:r>
    </w:p>
    <w:p>
      <w:pPr>
        <w:spacing w:after="0"/>
        <w:ind w:left="0"/>
        <w:jc w:val="both"/>
      </w:pPr>
      <w:r>
        <w:rPr>
          <w:rFonts w:ascii="Times New Roman"/>
          <w:b w:val="false"/>
          <w:i w:val="false"/>
          <w:color w:val="000000"/>
          <w:sz w:val="28"/>
        </w:rPr>
        <w:t>
      Р-2. Зоны санитарного пояса и лесозащитных насаждений</w:t>
      </w:r>
    </w:p>
    <w:p>
      <w:pPr>
        <w:spacing w:after="0"/>
        <w:ind w:left="0"/>
        <w:jc w:val="both"/>
      </w:pPr>
      <w:r>
        <w:rPr>
          <w:rFonts w:ascii="Times New Roman"/>
          <w:b w:val="false"/>
          <w:i w:val="false"/>
          <w:color w:val="000000"/>
          <w:sz w:val="28"/>
        </w:rPr>
        <w:t>
      Санитарно-защитный пояс устанавливается с целью обеспечения безопасности населения,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документами государственной системы санитарно- эпидемиологического нормирования, а для объектов I и II класса опасности - как до значений, установленных документами государственной системы санитарно-эпидемиологического нормирования, так и до величин приемлемого риска для здоровья населения.</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лесопарки; </w:t>
      </w:r>
    </w:p>
    <w:p>
      <w:pPr>
        <w:spacing w:after="0"/>
        <w:ind w:left="0"/>
        <w:jc w:val="both"/>
      </w:pPr>
      <w:r>
        <w:rPr>
          <w:rFonts w:ascii="Times New Roman"/>
          <w:b w:val="false"/>
          <w:i w:val="false"/>
          <w:color w:val="000000"/>
          <w:sz w:val="28"/>
        </w:rPr>
        <w:t>
      санитарно-защитные сооружения;</w:t>
      </w:r>
    </w:p>
    <w:p>
      <w:pPr>
        <w:spacing w:after="0"/>
        <w:ind w:left="0"/>
        <w:jc w:val="both"/>
      </w:pPr>
      <w:r>
        <w:rPr>
          <w:rFonts w:ascii="Times New Roman"/>
          <w:b w:val="false"/>
          <w:i w:val="false"/>
          <w:color w:val="000000"/>
          <w:sz w:val="28"/>
        </w:rPr>
        <w:t>
      шумозащитные сооружения.</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в зонах санитарного пояса размещаются здания и сооружения для обслуживания работников указанного объекта, посетителей и для обеспечения деятельности объекта: </w:t>
      </w:r>
    </w:p>
    <w:p>
      <w:pPr>
        <w:spacing w:after="0"/>
        <w:ind w:left="0"/>
        <w:jc w:val="both"/>
      </w:pPr>
      <w:r>
        <w:rPr>
          <w:rFonts w:ascii="Times New Roman"/>
          <w:b w:val="false"/>
          <w:i w:val="false"/>
          <w:color w:val="000000"/>
          <w:sz w:val="28"/>
        </w:rPr>
        <w:t xml:space="preserve">
      нежилые помещения, объекты для пребывания работающих по вахтовому методу, пожарные депо, бани, прачечные, объекты торговли и общественного питания, гаражи, площадки и сооружения для хранения общественного и индивидуального транспорта, автозаправочные станции, общественные и административные здания, конструкторские бюро, учебные заведения, поликлиники, научно-исследовательские лаборатории, спортивно-оздоровительные сооружения закрытого типа; </w:t>
      </w:r>
    </w:p>
    <w:p>
      <w:pPr>
        <w:spacing w:after="0"/>
        <w:ind w:left="0"/>
        <w:jc w:val="both"/>
      </w:pPr>
      <w:r>
        <w:rPr>
          <w:rFonts w:ascii="Times New Roman"/>
          <w:b w:val="false"/>
          <w:i w:val="false"/>
          <w:color w:val="000000"/>
          <w:sz w:val="28"/>
        </w:rPr>
        <w:t xml:space="preserve">
      местные и транзитные коммуникации, линии электропередач,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насосные станции водоотведений, сооружения оборотного водоснабжения; </w:t>
      </w:r>
    </w:p>
    <w:p>
      <w:pPr>
        <w:spacing w:after="0"/>
        <w:ind w:left="0"/>
        <w:jc w:val="both"/>
      </w:pPr>
      <w:r>
        <w:rPr>
          <w:rFonts w:ascii="Times New Roman"/>
          <w:b w:val="false"/>
          <w:i w:val="false"/>
          <w:color w:val="000000"/>
          <w:sz w:val="28"/>
        </w:rPr>
        <w:t xml:space="preserve">
      при обоснований размещаются сельскохозяйственные угодья для выращивания технических культур, неиспользуемых для производства продуктов питания. </w:t>
      </w:r>
    </w:p>
    <w:p>
      <w:pPr>
        <w:spacing w:after="0"/>
        <w:ind w:left="0"/>
        <w:jc w:val="both"/>
      </w:pPr>
      <w:r>
        <w:rPr>
          <w:rFonts w:ascii="Times New Roman"/>
          <w:b w:val="false"/>
          <w:i w:val="false"/>
          <w:color w:val="000000"/>
          <w:sz w:val="28"/>
        </w:rPr>
        <w:t>
      Р-3. Зона открытых пространств (реки, водоемы, береговые полосы)</w:t>
      </w:r>
    </w:p>
    <w:p>
      <w:pPr>
        <w:spacing w:after="0"/>
        <w:ind w:left="0"/>
        <w:jc w:val="both"/>
      </w:pPr>
      <w:r>
        <w:rPr>
          <w:rFonts w:ascii="Times New Roman"/>
          <w:b w:val="false"/>
          <w:i w:val="false"/>
          <w:color w:val="000000"/>
          <w:sz w:val="28"/>
        </w:rPr>
        <w:t>
      Назначение: Зона Р-3 охватывает парки, скверы, бульвары, прибрежные территории рек, активно используемые населением для отдыха.</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пляжи; </w:t>
      </w:r>
    </w:p>
    <w:p>
      <w:pPr>
        <w:spacing w:after="0"/>
        <w:ind w:left="0"/>
        <w:jc w:val="both"/>
      </w:pPr>
      <w:r>
        <w:rPr>
          <w:rFonts w:ascii="Times New Roman"/>
          <w:b w:val="false"/>
          <w:i w:val="false"/>
          <w:color w:val="000000"/>
          <w:sz w:val="28"/>
        </w:rPr>
        <w:t xml:space="preserve">
      спортивные и игровые площадки; </w:t>
      </w:r>
    </w:p>
    <w:p>
      <w:pPr>
        <w:spacing w:after="0"/>
        <w:ind w:left="0"/>
        <w:jc w:val="both"/>
      </w:pPr>
      <w:r>
        <w:rPr>
          <w:rFonts w:ascii="Times New Roman"/>
          <w:b w:val="false"/>
          <w:i w:val="false"/>
          <w:color w:val="000000"/>
          <w:sz w:val="28"/>
        </w:rPr>
        <w:t xml:space="preserve">
      аттракционы; </w:t>
      </w:r>
    </w:p>
    <w:p>
      <w:pPr>
        <w:spacing w:after="0"/>
        <w:ind w:left="0"/>
        <w:jc w:val="both"/>
      </w:pPr>
      <w:r>
        <w:rPr>
          <w:rFonts w:ascii="Times New Roman"/>
          <w:b w:val="false"/>
          <w:i w:val="false"/>
          <w:color w:val="000000"/>
          <w:sz w:val="28"/>
        </w:rPr>
        <w:t>
      летние театры, кинотеатры, концертные площадки;</w:t>
      </w:r>
    </w:p>
    <w:p>
      <w:pPr>
        <w:spacing w:after="0"/>
        <w:ind w:left="0"/>
        <w:jc w:val="both"/>
      </w:pPr>
      <w:r>
        <w:rPr>
          <w:rFonts w:ascii="Times New Roman"/>
          <w:b w:val="false"/>
          <w:i w:val="false"/>
          <w:color w:val="000000"/>
          <w:sz w:val="28"/>
        </w:rPr>
        <w:t>
      пункты проката спортивного и др. инвентаря для отдыхающих;</w:t>
      </w:r>
    </w:p>
    <w:p>
      <w:pPr>
        <w:spacing w:after="0"/>
        <w:ind w:left="0"/>
        <w:jc w:val="both"/>
      </w:pPr>
      <w:r>
        <w:rPr>
          <w:rFonts w:ascii="Times New Roman"/>
          <w:b w:val="false"/>
          <w:i w:val="false"/>
          <w:color w:val="000000"/>
          <w:sz w:val="28"/>
        </w:rPr>
        <w:t>
      места для палаточных городков;</w:t>
      </w:r>
    </w:p>
    <w:p>
      <w:pPr>
        <w:spacing w:after="0"/>
        <w:ind w:left="0"/>
        <w:jc w:val="both"/>
      </w:pPr>
      <w:r>
        <w:rPr>
          <w:rFonts w:ascii="Times New Roman"/>
          <w:b w:val="false"/>
          <w:i w:val="false"/>
          <w:color w:val="000000"/>
          <w:sz w:val="28"/>
        </w:rPr>
        <w:t>
      лодочные станции.</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кафе, бары, закусочные; </w:t>
      </w:r>
    </w:p>
    <w:p>
      <w:pPr>
        <w:spacing w:after="0"/>
        <w:ind w:left="0"/>
        <w:jc w:val="both"/>
      </w:pPr>
      <w:r>
        <w:rPr>
          <w:rFonts w:ascii="Times New Roman"/>
          <w:b w:val="false"/>
          <w:i w:val="false"/>
          <w:color w:val="000000"/>
          <w:sz w:val="28"/>
        </w:rPr>
        <w:t xml:space="preserve">
      объекты, связанные с отправлением культа; </w:t>
      </w:r>
    </w:p>
    <w:p>
      <w:pPr>
        <w:spacing w:after="0"/>
        <w:ind w:left="0"/>
        <w:jc w:val="both"/>
      </w:pPr>
      <w:r>
        <w:rPr>
          <w:rFonts w:ascii="Times New Roman"/>
          <w:b w:val="false"/>
          <w:i w:val="false"/>
          <w:color w:val="000000"/>
          <w:sz w:val="28"/>
        </w:rPr>
        <w:t>
      общественные туалеты.</w:t>
      </w:r>
    </w:p>
    <w:p>
      <w:pPr>
        <w:spacing w:after="0"/>
        <w:ind w:left="0"/>
        <w:jc w:val="both"/>
      </w:pPr>
      <w:r>
        <w:rPr>
          <w:rFonts w:ascii="Times New Roman"/>
          <w:b w:val="false"/>
          <w:i w:val="false"/>
          <w:color w:val="000000"/>
          <w:sz w:val="28"/>
        </w:rPr>
        <w:t>
      Параметры:</w:t>
      </w:r>
    </w:p>
    <w:p>
      <w:pPr>
        <w:spacing w:after="0"/>
        <w:ind w:left="0"/>
        <w:jc w:val="both"/>
      </w:pPr>
      <w:r>
        <w:rPr>
          <w:rFonts w:ascii="Times New Roman"/>
          <w:b w:val="false"/>
          <w:i w:val="false"/>
          <w:color w:val="000000"/>
          <w:sz w:val="28"/>
        </w:rPr>
        <w:t>
      Доля площадей:</w:t>
      </w:r>
    </w:p>
    <w:p>
      <w:pPr>
        <w:spacing w:after="0"/>
        <w:ind w:left="0"/>
        <w:jc w:val="both"/>
      </w:pPr>
      <w:r>
        <w:rPr>
          <w:rFonts w:ascii="Times New Roman"/>
          <w:b w:val="false"/>
          <w:i w:val="false"/>
          <w:color w:val="000000"/>
          <w:sz w:val="28"/>
        </w:rPr>
        <w:t>
      зеленые насаждения 65-75%;</w:t>
      </w:r>
    </w:p>
    <w:p>
      <w:pPr>
        <w:spacing w:after="0"/>
        <w:ind w:left="0"/>
        <w:jc w:val="both"/>
      </w:pPr>
      <w:r>
        <w:rPr>
          <w:rFonts w:ascii="Times New Roman"/>
          <w:b w:val="false"/>
          <w:i w:val="false"/>
          <w:color w:val="000000"/>
          <w:sz w:val="28"/>
        </w:rPr>
        <w:t>
      аллеи и дороги 10-15%</w:t>
      </w:r>
    </w:p>
    <w:p>
      <w:pPr>
        <w:spacing w:after="0"/>
        <w:ind w:left="0"/>
        <w:jc w:val="both"/>
      </w:pPr>
      <w:r>
        <w:rPr>
          <w:rFonts w:ascii="Times New Roman"/>
          <w:b w:val="false"/>
          <w:i w:val="false"/>
          <w:color w:val="000000"/>
          <w:sz w:val="28"/>
        </w:rPr>
        <w:t>
      площадки 8-12%</w:t>
      </w:r>
    </w:p>
    <w:p>
      <w:pPr>
        <w:spacing w:after="0"/>
        <w:ind w:left="0"/>
        <w:jc w:val="both"/>
      </w:pPr>
      <w:r>
        <w:rPr>
          <w:rFonts w:ascii="Times New Roman"/>
          <w:b w:val="false"/>
          <w:i w:val="false"/>
          <w:color w:val="000000"/>
          <w:sz w:val="28"/>
        </w:rPr>
        <w:t>
      сооружения обслуживания 5-7%</w:t>
      </w:r>
    </w:p>
    <w:p>
      <w:pPr>
        <w:spacing w:after="0"/>
        <w:ind w:left="0"/>
        <w:jc w:val="both"/>
      </w:pPr>
      <w:r>
        <w:rPr>
          <w:rFonts w:ascii="Times New Roman"/>
          <w:b w:val="false"/>
          <w:i w:val="false"/>
          <w:color w:val="000000"/>
          <w:sz w:val="28"/>
        </w:rPr>
        <w:t>
      Параметры разрешенной застройки и использование земельных участков рекреационных зон определяются для конкретных объектов в соответствии со СП РК 3.01-101-2013.</w:t>
      </w:r>
    </w:p>
    <w:p>
      <w:pPr>
        <w:spacing w:after="0"/>
        <w:ind w:left="0"/>
        <w:jc w:val="both"/>
      </w:pPr>
      <w:r>
        <w:rPr>
          <w:rFonts w:ascii="Times New Roman"/>
          <w:b w:val="false"/>
          <w:i w:val="false"/>
          <w:color w:val="000000"/>
          <w:sz w:val="28"/>
        </w:rPr>
        <w:t>
      И-1. Кладбища</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захоронения; </w:t>
      </w:r>
    </w:p>
    <w:p>
      <w:pPr>
        <w:spacing w:after="0"/>
        <w:ind w:left="0"/>
        <w:jc w:val="both"/>
      </w:pPr>
      <w:r>
        <w:rPr>
          <w:rFonts w:ascii="Times New Roman"/>
          <w:b w:val="false"/>
          <w:i w:val="false"/>
          <w:color w:val="000000"/>
          <w:sz w:val="28"/>
        </w:rPr>
        <w:t xml:space="preserve">
      кладбища; </w:t>
      </w:r>
    </w:p>
    <w:p>
      <w:pPr>
        <w:spacing w:after="0"/>
        <w:ind w:left="0"/>
        <w:jc w:val="both"/>
      </w:pPr>
      <w:r>
        <w:rPr>
          <w:rFonts w:ascii="Times New Roman"/>
          <w:b w:val="false"/>
          <w:i w:val="false"/>
          <w:color w:val="000000"/>
          <w:sz w:val="28"/>
        </w:rPr>
        <w:t>
      крематории и иные объекты, использование которых несовместимо с использованием других видов территориальных зон, а также объекты, создание и использование которых невозможно без установления специальных нормативов и правил.</w:t>
      </w:r>
    </w:p>
    <w:p>
      <w:pPr>
        <w:spacing w:after="0"/>
        <w:ind w:left="0"/>
        <w:jc w:val="both"/>
      </w:pPr>
      <w:r>
        <w:rPr>
          <w:rFonts w:ascii="Times New Roman"/>
          <w:b w:val="false"/>
          <w:i w:val="false"/>
          <w:color w:val="000000"/>
          <w:sz w:val="28"/>
        </w:rPr>
        <w:t xml:space="preserve">
      Санитарно-защитные территории (зоны), отделяющих указанные объекты от жилой и общественно-деловой зон, включаются в границы зоны специального назначения. </w:t>
      </w:r>
    </w:p>
    <w:p>
      <w:pPr>
        <w:spacing w:after="0"/>
        <w:ind w:left="0"/>
        <w:jc w:val="left"/>
      </w:pPr>
      <w:r>
        <w:rPr>
          <w:rFonts w:ascii="Times New Roman"/>
          <w:b/>
          <w:i w:val="false"/>
          <w:color w:val="000000"/>
        </w:rPr>
        <w:t xml:space="preserve"> 2.6 Зона режимных территории (РТ)</w:t>
      </w:r>
    </w:p>
    <w:p>
      <w:pPr>
        <w:spacing w:after="0"/>
        <w:ind w:left="0"/>
        <w:jc w:val="both"/>
      </w:pPr>
      <w:r>
        <w:rPr>
          <w:rFonts w:ascii="Times New Roman"/>
          <w:b w:val="false"/>
          <w:i w:val="false"/>
          <w:color w:val="000000"/>
          <w:sz w:val="28"/>
        </w:rPr>
        <w:t>
      РТ-1. Зона оборонных объектов и территории</w:t>
      </w:r>
    </w:p>
    <w:p>
      <w:pPr>
        <w:spacing w:after="0"/>
        <w:ind w:left="0"/>
        <w:jc w:val="both"/>
      </w:pPr>
      <w:r>
        <w:rPr>
          <w:rFonts w:ascii="Times New Roman"/>
          <w:b w:val="false"/>
          <w:i w:val="false"/>
          <w:color w:val="000000"/>
          <w:sz w:val="28"/>
        </w:rPr>
        <w:t>
      Разрешенные виды функционального использования территорий:</w:t>
      </w:r>
    </w:p>
    <w:p>
      <w:pPr>
        <w:spacing w:after="0"/>
        <w:ind w:left="0"/>
        <w:jc w:val="both"/>
      </w:pPr>
      <w:r>
        <w:rPr>
          <w:rFonts w:ascii="Times New Roman"/>
          <w:b w:val="false"/>
          <w:i w:val="false"/>
          <w:color w:val="000000"/>
          <w:sz w:val="28"/>
        </w:rPr>
        <w:t xml:space="preserve">
      военные базы, городки, полигоны, аэродромы, иные объекты безопасности и космического обеспечения; </w:t>
      </w:r>
    </w:p>
    <w:p>
      <w:pPr>
        <w:spacing w:after="0"/>
        <w:ind w:left="0"/>
        <w:jc w:val="both"/>
      </w:pPr>
      <w:r>
        <w:rPr>
          <w:rFonts w:ascii="Times New Roman"/>
          <w:b w:val="false"/>
          <w:i w:val="false"/>
          <w:color w:val="000000"/>
          <w:sz w:val="28"/>
        </w:rPr>
        <w:t xml:space="preserve">
      образовательные учреждения, реализующие военные профессиональные программы; </w:t>
      </w:r>
    </w:p>
    <w:p>
      <w:pPr>
        <w:spacing w:after="0"/>
        <w:ind w:left="0"/>
        <w:jc w:val="both"/>
      </w:pPr>
      <w:r>
        <w:rPr>
          <w:rFonts w:ascii="Times New Roman"/>
          <w:b w:val="false"/>
          <w:i w:val="false"/>
          <w:color w:val="000000"/>
          <w:sz w:val="28"/>
        </w:rPr>
        <w:t>
      предприятия, учреждения и организации федеральных органов исполнительной власти, выполняющих задачи по обороне, безопасности и космическому обеспечению.</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xml:space="preserve">
      жилые дома, общественные здания, сооружения, связанные с выращиванием овощей: парники, теплицы; </w:t>
      </w:r>
    </w:p>
    <w:p>
      <w:pPr>
        <w:spacing w:after="0"/>
        <w:ind w:left="0"/>
        <w:jc w:val="both"/>
      </w:pPr>
      <w:r>
        <w:rPr>
          <w:rFonts w:ascii="Times New Roman"/>
          <w:b w:val="false"/>
          <w:i w:val="false"/>
          <w:color w:val="000000"/>
          <w:sz w:val="28"/>
        </w:rPr>
        <w:t xml:space="preserve">
      хозяйственные постройки; </w:t>
      </w:r>
    </w:p>
    <w:p>
      <w:pPr>
        <w:spacing w:after="0"/>
        <w:ind w:left="0"/>
        <w:jc w:val="both"/>
      </w:pPr>
      <w:r>
        <w:rPr>
          <w:rFonts w:ascii="Times New Roman"/>
          <w:b w:val="false"/>
          <w:i w:val="false"/>
          <w:color w:val="000000"/>
          <w:sz w:val="28"/>
        </w:rPr>
        <w:t>
      гаражи, открытые стоянки.</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производственные здания, учреждения связи и иные коммуникации, превышающие установленные параметры; </w:t>
      </w:r>
    </w:p>
    <w:p>
      <w:pPr>
        <w:spacing w:after="0"/>
        <w:ind w:left="0"/>
        <w:jc w:val="both"/>
      </w:pPr>
      <w:r>
        <w:rPr>
          <w:rFonts w:ascii="Times New Roman"/>
          <w:b w:val="false"/>
          <w:i w:val="false"/>
          <w:color w:val="000000"/>
          <w:sz w:val="28"/>
        </w:rPr>
        <w:t>
      временные сооружения.</w:t>
      </w:r>
    </w:p>
    <w:p>
      <w:pPr>
        <w:spacing w:after="0"/>
        <w:ind w:left="0"/>
        <w:jc w:val="both"/>
      </w:pPr>
      <w:r>
        <w:rPr>
          <w:rFonts w:ascii="Times New Roman"/>
          <w:b w:val="false"/>
          <w:i w:val="false"/>
          <w:color w:val="000000"/>
          <w:sz w:val="28"/>
        </w:rPr>
        <w:t>
      РТ-2. Зона исправительно-трудовых учреждений</w:t>
      </w:r>
    </w:p>
    <w:p>
      <w:pPr>
        <w:spacing w:after="0"/>
        <w:ind w:left="0"/>
        <w:jc w:val="both"/>
      </w:pPr>
      <w:r>
        <w:rPr>
          <w:rFonts w:ascii="Times New Roman"/>
          <w:b w:val="false"/>
          <w:i w:val="false"/>
          <w:color w:val="000000"/>
          <w:sz w:val="28"/>
        </w:rPr>
        <w:t>
      Разрешенные виды функционального использования территорий:</w:t>
      </w:r>
    </w:p>
    <w:p>
      <w:pPr>
        <w:spacing w:after="0"/>
        <w:ind w:left="0"/>
        <w:jc w:val="both"/>
      </w:pPr>
      <w:r>
        <w:rPr>
          <w:rFonts w:ascii="Times New Roman"/>
          <w:b w:val="false"/>
          <w:i w:val="false"/>
          <w:color w:val="000000"/>
          <w:sz w:val="28"/>
        </w:rPr>
        <w:t>
      исправительно-трудовые колонии;</w:t>
      </w:r>
    </w:p>
    <w:p>
      <w:pPr>
        <w:spacing w:after="0"/>
        <w:ind w:left="0"/>
        <w:jc w:val="both"/>
      </w:pPr>
      <w:r>
        <w:rPr>
          <w:rFonts w:ascii="Times New Roman"/>
          <w:b w:val="false"/>
          <w:i w:val="false"/>
          <w:color w:val="000000"/>
          <w:sz w:val="28"/>
        </w:rPr>
        <w:t>
      тюрьмы;</w:t>
      </w:r>
    </w:p>
    <w:p>
      <w:pPr>
        <w:spacing w:after="0"/>
        <w:ind w:left="0"/>
        <w:jc w:val="both"/>
      </w:pPr>
      <w:r>
        <w:rPr>
          <w:rFonts w:ascii="Times New Roman"/>
          <w:b w:val="false"/>
          <w:i w:val="false"/>
          <w:color w:val="000000"/>
          <w:sz w:val="28"/>
        </w:rPr>
        <w:t>
      воспитательно-трудовые колонии.</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xml:space="preserve">
      жилые дома, общественные здания, сооружения, связанные с выращиванием овощей: парники, теплицы; </w:t>
      </w:r>
    </w:p>
    <w:p>
      <w:pPr>
        <w:spacing w:after="0"/>
        <w:ind w:left="0"/>
        <w:jc w:val="both"/>
      </w:pPr>
      <w:r>
        <w:rPr>
          <w:rFonts w:ascii="Times New Roman"/>
          <w:b w:val="false"/>
          <w:i w:val="false"/>
          <w:color w:val="000000"/>
          <w:sz w:val="28"/>
        </w:rPr>
        <w:t xml:space="preserve">
      хозяйственные постройки; </w:t>
      </w:r>
    </w:p>
    <w:p>
      <w:pPr>
        <w:spacing w:after="0"/>
        <w:ind w:left="0"/>
        <w:jc w:val="both"/>
      </w:pPr>
      <w:r>
        <w:rPr>
          <w:rFonts w:ascii="Times New Roman"/>
          <w:b w:val="false"/>
          <w:i w:val="false"/>
          <w:color w:val="000000"/>
          <w:sz w:val="28"/>
        </w:rPr>
        <w:t>
      гаражи, открытые стоянки.</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производственные здания, учреждения связи и иные коммуникации, превышающие установленные параметры; </w:t>
      </w:r>
    </w:p>
    <w:p>
      <w:pPr>
        <w:spacing w:after="0"/>
        <w:ind w:left="0"/>
        <w:jc w:val="both"/>
      </w:pPr>
      <w:r>
        <w:rPr>
          <w:rFonts w:ascii="Times New Roman"/>
          <w:b w:val="false"/>
          <w:i w:val="false"/>
          <w:color w:val="000000"/>
          <w:sz w:val="28"/>
        </w:rPr>
        <w:t>
      временные сооружения.</w:t>
      </w:r>
    </w:p>
    <w:p>
      <w:pPr>
        <w:spacing w:after="0"/>
        <w:ind w:left="0"/>
        <w:jc w:val="left"/>
      </w:pPr>
      <w:r>
        <w:rPr>
          <w:rFonts w:ascii="Times New Roman"/>
          <w:b/>
          <w:i w:val="false"/>
          <w:color w:val="000000"/>
        </w:rPr>
        <w:t xml:space="preserve"> 2.7 Показатели плотности застройки территорий градостроительных функциональных зон</w:t>
      </w:r>
    </w:p>
    <w:p>
      <w:pPr>
        <w:spacing w:after="0"/>
        <w:ind w:left="0"/>
        <w:jc w:val="both"/>
      </w:pPr>
      <w:r>
        <w:rPr>
          <w:rFonts w:ascii="Times New Roman"/>
          <w:b w:val="false"/>
          <w:i w:val="false"/>
          <w:color w:val="000000"/>
          <w:sz w:val="28"/>
        </w:rPr>
        <w:t>
      Для городов плотность застройки участков градостроительных функциональных зон рекомендуется принимать не более приведенной в таблице (информационное).</w:t>
      </w:r>
    </w:p>
    <w:p>
      <w:pPr>
        <w:spacing w:after="0"/>
        <w:ind w:left="0"/>
        <w:jc w:val="both"/>
      </w:pPr>
      <w:r>
        <w:rPr>
          <w:rFonts w:ascii="Times New Roman"/>
          <w:b w:val="false"/>
          <w:i w:val="false"/>
          <w:color w:val="000000"/>
          <w:sz w:val="28"/>
        </w:rPr>
        <w:t>
      Основными показателями плотности застройки являются:</w:t>
      </w:r>
    </w:p>
    <w:p>
      <w:pPr>
        <w:spacing w:after="0"/>
        <w:ind w:left="0"/>
        <w:jc w:val="both"/>
      </w:pPr>
      <w:r>
        <w:rPr>
          <w:rFonts w:ascii="Times New Roman"/>
          <w:b w:val="false"/>
          <w:i w:val="false"/>
          <w:color w:val="000000"/>
          <w:sz w:val="28"/>
        </w:rPr>
        <w:t>
      - коэффициент застройки - отношение площади, занятой под зданиями и сооружениями к площади участка (квартала);</w:t>
      </w:r>
    </w:p>
    <w:p>
      <w:pPr>
        <w:spacing w:after="0"/>
        <w:ind w:left="0"/>
        <w:jc w:val="both"/>
      </w:pPr>
      <w:r>
        <w:rPr>
          <w:rFonts w:ascii="Times New Roman"/>
          <w:b w:val="false"/>
          <w:i w:val="false"/>
          <w:color w:val="000000"/>
          <w:sz w:val="28"/>
        </w:rPr>
        <w:t>
      - коэффициент плотности застройки - отношение площади всех этажей зданий и сооружений к площади участка (квартала).</w:t>
      </w:r>
    </w:p>
    <w:p>
      <w:pPr>
        <w:spacing w:after="0"/>
        <w:ind w:left="0"/>
        <w:jc w:val="both"/>
      </w:pPr>
      <w:r>
        <w:rPr>
          <w:rFonts w:ascii="Times New Roman"/>
          <w:b w:val="false"/>
          <w:i w:val="false"/>
          <w:color w:val="000000"/>
          <w:sz w:val="28"/>
        </w:rPr>
        <w:t>
      В зависимости от местных градостроительных особенностей (облика населенного пункта, исторической среды, ландшафта и т. п.) могут быть установлены дополнительные показатели, характеризующие предельно допустимый строительный объем зданий и сооружений по отношению к площади участка; число полных этажей, допустимую высоту зданий и сооружений в конкретных зонах, и другие планировочные ограничения.</w:t>
      </w:r>
    </w:p>
    <w:p>
      <w:pPr>
        <w:spacing w:after="0"/>
        <w:ind w:left="0"/>
        <w:jc w:val="both"/>
      </w:pPr>
      <w:r>
        <w:rPr>
          <w:rFonts w:ascii="Times New Roman"/>
          <w:b w:val="false"/>
          <w:i w:val="false"/>
          <w:color w:val="000000"/>
          <w:sz w:val="28"/>
        </w:rPr>
        <w:t>
      *) без учета опытных полей и полигонов, резервных территорий и санитарно-защитных зон.</w:t>
      </w:r>
    </w:p>
    <w:p>
      <w:pPr>
        <w:spacing w:after="0"/>
        <w:ind w:left="0"/>
        <w:jc w:val="both"/>
      </w:pPr>
      <w:r>
        <w:rPr>
          <w:rFonts w:ascii="Times New Roman"/>
          <w:b w:val="false"/>
          <w:i w:val="false"/>
          <w:color w:val="000000"/>
          <w:sz w:val="28"/>
        </w:rPr>
        <w:t>
      Учитывая характер индивидуальной жилой застройки Южных регионов Республики Казахстан, а также ссылаясь на п. 5.2.1 СН РК 3.01-02-2012 "Планировка и застройка районов индивидуального жилищного строительства", коэффициент застройки в зоне Ж1 градостроительных регламентов застройки функциональных зон территории города Туркестан рекомендуется не более 0.55.</w:t>
      </w:r>
    </w:p>
    <w:p>
      <w:pPr>
        <w:spacing w:after="0"/>
        <w:ind w:left="0"/>
        <w:jc w:val="both"/>
      </w:pPr>
      <w:r>
        <w:rPr>
          <w:rFonts w:ascii="Times New Roman"/>
          <w:b w:val="false"/>
          <w:i w:val="false"/>
          <w:color w:val="000000"/>
          <w:sz w:val="28"/>
        </w:rPr>
        <w:t>
      Таблица. Показатели плотности застройки территорий градостроительных функциональных зон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функциональные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застройки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плотности застройки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многоквартирными многоэтажными жилыми домами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примагистральных территориях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межмагистральных территориях до 100 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межмагистральных территориях более 100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реконструируемая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многоквартирными жилыми домами малой и средней этажности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блокированными жилыми домами с приквартирными земельными участками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одно-двухквартирными жилыми домами с приусадбными земельными участками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Общественно-деловая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Многофункциональная застройка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общественная застройка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w:t>
            </w:r>
          </w:p>
          <w:p>
            <w:pPr>
              <w:spacing w:after="20"/>
              <w:ind w:left="20"/>
              <w:jc w:val="both"/>
            </w:pPr>
            <w:r>
              <w:rPr>
                <w:rFonts w:ascii="Times New Roman"/>
                <w:b w:val="false"/>
                <w:i w:val="false"/>
                <w:color w:val="000000"/>
                <w:sz w:val="20"/>
              </w:rPr>
              <w:t>
Научно-производственная</w:t>
            </w:r>
          </w:p>
          <w:p>
            <w:pPr>
              <w:spacing w:after="20"/>
              <w:ind w:left="20"/>
              <w:jc w:val="both"/>
            </w:pPr>
            <w:r>
              <w:rPr>
                <w:rFonts w:ascii="Times New Roman"/>
                <w:b w:val="false"/>
                <w:i w:val="false"/>
                <w:color w:val="000000"/>
                <w:sz w:val="20"/>
              </w:rPr>
              <w:t>
Коммунально-складская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ПРИМЕЧАНИЕ 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 Для производственных зон указанные коэффициенты приведены для кварталов производственной застройки, включающей один или несколько объектов.</w:t>
      </w:r>
    </w:p>
    <w:p>
      <w:pPr>
        <w:spacing w:after="0"/>
        <w:ind w:left="0"/>
        <w:jc w:val="both"/>
      </w:pPr>
      <w:r>
        <w:rPr>
          <w:rFonts w:ascii="Times New Roman"/>
          <w:b w:val="false"/>
          <w:i w:val="false"/>
          <w:color w:val="000000"/>
          <w:sz w:val="28"/>
        </w:rPr>
        <w:t>
      ПРИМЕЧАНИЕ 2. При подсчете коэффициентов плотности застройки площадь этажей определяется по внешним размерам здания. Учитываются только наземные этажи, включая мансардные. Подземные этажи зданий и сооружений не учитываются. Подземное сооружение не учитывается, если поверхность земли (наземная территория) над ним используется под озеленение, организацию площадок, автостоянок и другие виды благоустройства.</w:t>
      </w:r>
    </w:p>
    <w:p>
      <w:pPr>
        <w:spacing w:after="0"/>
        <w:ind w:left="0"/>
        <w:jc w:val="both"/>
      </w:pPr>
      <w:r>
        <w:rPr>
          <w:rFonts w:ascii="Times New Roman"/>
          <w:b w:val="false"/>
          <w:i w:val="false"/>
          <w:color w:val="000000"/>
          <w:sz w:val="28"/>
        </w:rPr>
        <w:t>
      ПРИМЕЧАНИЕ 3. В случаях формирования отдельных участков смешанной жилой застройки с жилыми зданиями I класса, размещаемыми в примагистральных и многофункциональных общественных центрах города, допускается плотность застройки жилого участка принимать с коэффициентом плотности застройки свыше 2,5, а расчет элементов придомовой территории производится на реальное население.</w:t>
      </w:r>
    </w:p>
    <w:p>
      <w:pPr>
        <w:spacing w:after="0"/>
        <w:ind w:left="0"/>
        <w:jc w:val="both"/>
      </w:pPr>
      <w:r>
        <w:rPr>
          <w:rFonts w:ascii="Times New Roman"/>
          <w:b w:val="false"/>
          <w:i w:val="false"/>
          <w:color w:val="000000"/>
          <w:sz w:val="28"/>
        </w:rPr>
        <w:t>
      ПРИМЕЧАНИЕ 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 - эпидемиологических и противопожарных норм.</w:t>
      </w:r>
    </w:p>
    <w:p>
      <w:pPr>
        <w:spacing w:after="0"/>
        <w:ind w:left="0"/>
        <w:jc w:val="left"/>
      </w:pPr>
      <w:r>
        <w:rPr>
          <w:rFonts w:ascii="Times New Roman"/>
          <w:b/>
          <w:i w:val="false"/>
          <w:color w:val="000000"/>
        </w:rPr>
        <w:t xml:space="preserve"> 3. КРАТКАЯ ХАРАКТЕРИСТИКА ПРИРОДНЫХ УСЛОВИЙ 3.1 Общие черты климата</w:t>
      </w:r>
    </w:p>
    <w:p>
      <w:pPr>
        <w:spacing w:after="0"/>
        <w:ind w:left="0"/>
        <w:jc w:val="both"/>
      </w:pPr>
      <w:r>
        <w:rPr>
          <w:rFonts w:ascii="Times New Roman"/>
          <w:b w:val="false"/>
          <w:i w:val="false"/>
          <w:color w:val="000000"/>
          <w:sz w:val="28"/>
        </w:rPr>
        <w:t>
      Климатическая характеристика города Туркестан составлена по данным метеорологической станции Туркестан, расположенной на территории города. Согласно СП РК 2.04-01-2017 "Строительная климатология" территория города относится к IV Г подрайону, который характеризуется жарким, с перегревными условиями летом, относительно теплой и непродолжительной зимой, дефицитом атмосферных осадков и повышенной ветровой деятельностью.</w:t>
      </w:r>
    </w:p>
    <w:p>
      <w:pPr>
        <w:spacing w:after="0"/>
        <w:ind w:left="0"/>
        <w:jc w:val="both"/>
      </w:pPr>
      <w:r>
        <w:rPr>
          <w:rFonts w:ascii="Times New Roman"/>
          <w:b w:val="false"/>
          <w:i w:val="false"/>
          <w:color w:val="000000"/>
          <w:sz w:val="28"/>
        </w:rPr>
        <w:t>
      Летний период длится 5 месяцев (с начала мая по сентябрь). Дней без солнца летом практически не бывает. За год продолжительность часов солнечного сияния составляет 3072, а число дней без солнца равно 33. Все это способствует формированию высокого температурного фона в летний период, в результате которого происходит сильное нагревание нижнего слоя воздуха и иссушение почвы. Продолжительность солнечного сияния в летние месяцы равна 12-13 часов.</w:t>
      </w:r>
    </w:p>
    <w:p>
      <w:pPr>
        <w:spacing w:after="0"/>
        <w:ind w:left="0"/>
        <w:jc w:val="left"/>
      </w:pPr>
      <w:r>
        <w:rPr>
          <w:rFonts w:ascii="Times New Roman"/>
          <w:b/>
          <w:i w:val="false"/>
          <w:color w:val="000000"/>
        </w:rPr>
        <w:t xml:space="preserve"> 3.2 Температурный режим </w:t>
      </w:r>
    </w:p>
    <w:p>
      <w:pPr>
        <w:spacing w:after="0"/>
        <w:ind w:left="0"/>
        <w:jc w:val="both"/>
      </w:pPr>
      <w:r>
        <w:rPr>
          <w:rFonts w:ascii="Times New Roman"/>
          <w:b w:val="false"/>
          <w:i w:val="false"/>
          <w:color w:val="000000"/>
          <w:sz w:val="28"/>
        </w:rPr>
        <w:t>
      В летний период преобладают высокие температуры (25о-28оС), в дневные часы температура воздуха превышает 30оС. Почва нагревается до 50-55оС, а в отдельные дни и до 70оС.</w:t>
      </w:r>
    </w:p>
    <w:p>
      <w:pPr>
        <w:spacing w:after="0"/>
        <w:ind w:left="0"/>
        <w:jc w:val="both"/>
      </w:pPr>
      <w:r>
        <w:rPr>
          <w:rFonts w:ascii="Times New Roman"/>
          <w:b w:val="false"/>
          <w:i w:val="false"/>
          <w:color w:val="000000"/>
          <w:sz w:val="28"/>
        </w:rPr>
        <w:t>
      Летом относительная влажность в дневные часы наблюдается ниже предела комфорта (30%) для человека по физиолого-гигиеническим критериям и равна 17-20%, а в отдельные засушливые дни опускается до 5-10%. Средняя месячная температура июля равна 28,4оС, средняя максимальная 36оС, средняя минимальная 19,4оС, абсолютный максимум 49оС.</w:t>
      </w:r>
    </w:p>
    <w:p>
      <w:pPr>
        <w:spacing w:after="0"/>
        <w:ind w:left="0"/>
        <w:jc w:val="both"/>
      </w:pPr>
      <w:r>
        <w:rPr>
          <w:rFonts w:ascii="Times New Roman"/>
          <w:b w:val="false"/>
          <w:i w:val="false"/>
          <w:color w:val="000000"/>
          <w:sz w:val="28"/>
        </w:rPr>
        <w:t xml:space="preserve">
      Зима непродолжительная и неустойчивая. Отрицательные температуры воздуха регистрируются в декабре-феврале. Среднемесячная температура января равна - 5,4оС, средний максимум - 0,5оС, средний минимум - 9,5оС, абсолютный минимум равен - 38оС. </w:t>
      </w:r>
    </w:p>
    <w:p>
      <w:pPr>
        <w:spacing w:after="0"/>
        <w:ind w:left="0"/>
        <w:jc w:val="left"/>
      </w:pPr>
      <w:r>
        <w:rPr>
          <w:rFonts w:ascii="Times New Roman"/>
          <w:b/>
          <w:i w:val="false"/>
          <w:color w:val="000000"/>
        </w:rPr>
        <w:t xml:space="preserve"> 3.3 Режим влажности и атмосферные осадки </w:t>
      </w:r>
    </w:p>
    <w:p>
      <w:pPr>
        <w:spacing w:after="0"/>
        <w:ind w:left="0"/>
        <w:jc w:val="both"/>
      </w:pPr>
      <w:r>
        <w:rPr>
          <w:rFonts w:ascii="Times New Roman"/>
          <w:b w:val="false"/>
          <w:i w:val="false"/>
          <w:color w:val="000000"/>
          <w:sz w:val="28"/>
        </w:rPr>
        <w:t>
      Зимой часто бывают оттепели с повышением температуры воздуха в дневные часы от 0о до 5оС и выше. Среднемесячная относительная влажность воздуха в 15 часов в январе равна 74%. Среднегодовая повторяемость зим с неустойчивым снежным покровом составляет 42%. Высота снежного покрова около 5 см. Зимой наблюдаются туманы, в среднем от 4 до 7 дней. Метели бывают крайне редко.</w:t>
      </w:r>
    </w:p>
    <w:p>
      <w:pPr>
        <w:spacing w:after="0"/>
        <w:ind w:left="0"/>
        <w:jc w:val="both"/>
      </w:pPr>
      <w:r>
        <w:rPr>
          <w:rFonts w:ascii="Times New Roman"/>
          <w:b w:val="false"/>
          <w:i w:val="false"/>
          <w:color w:val="000000"/>
          <w:sz w:val="28"/>
        </w:rPr>
        <w:t xml:space="preserve">
      Осадков выпадает мало, за год 238 мм. Максимальное их количество выпадает в зимний период, что характерно для пустынной и полупустынной зоны. Количество жидких и смешанных осадков составляет 205 мм, суточный максимум равен 54 мм. Среднегодовая относительная влажность равна 53%, января – 80%, а июля – 17% (в дневное время). Переходные сезоны короткие, в среднем 1,5-2 месяца. Весной погода более неустойчивая, чем осенью, больше всего осадков выпадает в марте. Последние заморозки прекращаются 12 апреля, первые наступают 7 октября. </w:t>
      </w:r>
    </w:p>
    <w:p>
      <w:pPr>
        <w:spacing w:after="0"/>
        <w:ind w:left="0"/>
        <w:jc w:val="left"/>
      </w:pPr>
      <w:r>
        <w:rPr>
          <w:rFonts w:ascii="Times New Roman"/>
          <w:b/>
          <w:i w:val="false"/>
          <w:color w:val="000000"/>
        </w:rPr>
        <w:t xml:space="preserve"> 3.4 Режим ветра</w:t>
      </w:r>
    </w:p>
    <w:p>
      <w:pPr>
        <w:spacing w:after="0"/>
        <w:ind w:left="0"/>
        <w:jc w:val="both"/>
      </w:pPr>
      <w:r>
        <w:rPr>
          <w:rFonts w:ascii="Times New Roman"/>
          <w:b w:val="false"/>
          <w:i w:val="false"/>
          <w:color w:val="000000"/>
          <w:sz w:val="28"/>
        </w:rPr>
        <w:t>
      В течение всего года преобладают ветры восточного направления, в летний период высока повторяемость северо-восточных и северо-западных ветров, а в зимний – восточных ветров и штилей. Также на территории отмечаются ветры северо-восточного и юго-восточного направления. Ветровой режим рассматриваемой территории характеризуется повышенной активностью. В зимний период средняя скорость ветра равна 2,6-3,2 м/сек, а в дневные часы 3,0-3,5 м/сек. В летний период скорость ветра увеличивается до 4,5-4,7 м/сек, среднегодовая скорость ветра равна 3,6 м/сек. Повторяемость дискомфортных ветров (более 5 м/сек) составляет в среднем 8%, а сильных (более 15 м/сек) – около 2%. Повторяемость дней с пыльной бурей небольшая, от 3 до 5 в месяц, связана с тем, что солончаковые почвы, окружающие Туркестан, слабо подвержены дефляции.</w:t>
      </w:r>
    </w:p>
    <w:p>
      <w:pPr>
        <w:spacing w:after="0"/>
        <w:ind w:left="0"/>
        <w:jc w:val="left"/>
      </w:pPr>
      <w:r>
        <w:rPr>
          <w:rFonts w:ascii="Times New Roman"/>
          <w:b/>
          <w:i w:val="false"/>
          <w:color w:val="000000"/>
        </w:rPr>
        <w:t xml:space="preserve"> 4. ОСНОВНЫЕ ПОЛОЖЕНИЯ</w:t>
      </w:r>
    </w:p>
    <w:p>
      <w:pPr>
        <w:spacing w:after="0"/>
        <w:ind w:left="0"/>
        <w:jc w:val="both"/>
      </w:pPr>
      <w:r>
        <w:rPr>
          <w:rFonts w:ascii="Times New Roman"/>
          <w:b w:val="false"/>
          <w:i w:val="false"/>
          <w:color w:val="000000"/>
          <w:sz w:val="28"/>
        </w:rPr>
        <w:t xml:space="preserve">
      ПЛАНА РЕАЛИЗАЦИИ ГРАДОСТРОИТЕЛЬНЫХ РЕГЛАМЕНТОВ </w:t>
      </w:r>
    </w:p>
    <w:p>
      <w:pPr>
        <w:spacing w:after="0"/>
        <w:ind w:left="0"/>
        <w:jc w:val="both"/>
      </w:pPr>
      <w:r>
        <w:rPr>
          <w:rFonts w:ascii="Times New Roman"/>
          <w:b w:val="false"/>
          <w:i w:val="false"/>
          <w:color w:val="000000"/>
          <w:sz w:val="28"/>
        </w:rPr>
        <w:t xml:space="preserve">
      ЗАСТРОЙКИ ФУНКЦИОНАЛЬНЫХ ЗОН </w:t>
      </w:r>
    </w:p>
    <w:p>
      <w:pPr>
        <w:spacing w:after="0"/>
        <w:ind w:left="0"/>
        <w:jc w:val="both"/>
      </w:pPr>
      <w:r>
        <w:rPr>
          <w:rFonts w:ascii="Times New Roman"/>
          <w:b w:val="false"/>
          <w:i w:val="false"/>
          <w:color w:val="000000"/>
          <w:sz w:val="28"/>
        </w:rPr>
        <w:t>
      ТЕРРИТОРИИ ГОРОДА ТУРКЕСТАН</w:t>
      </w:r>
    </w:p>
    <w:p>
      <w:pPr>
        <w:spacing w:after="0"/>
        <w:ind w:left="0"/>
        <w:jc w:val="both"/>
      </w:pPr>
      <w:r>
        <w:rPr>
          <w:rFonts w:ascii="Times New Roman"/>
          <w:b w:val="false"/>
          <w:i w:val="false"/>
          <w:color w:val="000000"/>
          <w:sz w:val="28"/>
        </w:rPr>
        <w:t>
      Главной целью разработки плана реализации градостроительных регламентов застройки функциональных зон территории города Туркестан является определение направлений дальнейшего развития города, комплексное зонирование и функциональную организацию его территории, систему транспортных и инженерных коммуникаций, озеленения и благоустройства, учитывая сохранность культурно-исторического наследия города.</w:t>
      </w:r>
    </w:p>
    <w:p>
      <w:pPr>
        <w:spacing w:after="0"/>
        <w:ind w:left="0"/>
        <w:jc w:val="both"/>
      </w:pPr>
      <w:r>
        <w:rPr>
          <w:rFonts w:ascii="Times New Roman"/>
          <w:b w:val="false"/>
          <w:i w:val="false"/>
          <w:color w:val="000000"/>
          <w:sz w:val="28"/>
        </w:rPr>
        <w:t>
      При разработке плана проведен анализ современного состояния градостроительной системы, городских центров, анализ содержания имеющейся градостроительной документации, инженерно-транспортной инфраструктуры и сложившейся экологической ситуации.</w:t>
      </w:r>
    </w:p>
    <w:p>
      <w:pPr>
        <w:spacing w:after="0"/>
        <w:ind w:left="0"/>
        <w:jc w:val="both"/>
      </w:pPr>
      <w:r>
        <w:rPr>
          <w:rFonts w:ascii="Times New Roman"/>
          <w:b w:val="false"/>
          <w:i w:val="false"/>
          <w:color w:val="000000"/>
          <w:sz w:val="28"/>
        </w:rPr>
        <w:t>
      Состав и содержание проектных материалов выполнены в соответствии с требованиями "Инструкции о порядке разработки, согласования и утверждения градостроительных проектов в Республике Казахстан" СН РК 3.01-00-2011.</w:t>
      </w:r>
    </w:p>
    <w:p>
      <w:pPr>
        <w:spacing w:after="0"/>
        <w:ind w:left="0"/>
        <w:jc w:val="both"/>
      </w:pPr>
      <w:r>
        <w:rPr>
          <w:rFonts w:ascii="Times New Roman"/>
          <w:b w:val="false"/>
          <w:i w:val="false"/>
          <w:color w:val="000000"/>
          <w:sz w:val="28"/>
        </w:rPr>
        <w:t>
      План разрабатывался при тесном сотрудничестве с органами архитектуры и градостроительства, другими горадминистративными и городскими организациями.</w:t>
      </w:r>
    </w:p>
    <w:p>
      <w:pPr>
        <w:spacing w:after="0"/>
        <w:ind w:left="0"/>
        <w:jc w:val="left"/>
      </w:pPr>
      <w:r>
        <w:rPr>
          <w:rFonts w:ascii="Times New Roman"/>
          <w:b/>
          <w:i w:val="false"/>
          <w:color w:val="000000"/>
        </w:rPr>
        <w:t xml:space="preserve"> 4.1 Положение города Туркестан в системе расселения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ШЫМКЕНТТУРКЕСТАН</w:t>
      </w:r>
    </w:p>
    <w:p>
      <w:pPr>
        <w:spacing w:after="0"/>
        <w:ind w:left="0"/>
        <w:jc w:val="both"/>
      </w:pPr>
      <w:r>
        <w:rPr>
          <w:rFonts w:ascii="Times New Roman"/>
          <w:b w:val="false"/>
          <w:i w:val="false"/>
          <w:color w:val="000000"/>
          <w:sz w:val="28"/>
        </w:rPr>
        <w:t xml:space="preserve">
      Город Туркестан, областной центр Туркестанской области, расположен в 165 км от города республиканского подчинения Шымкент и является одним из древнейших городов Казахстана. </w:t>
      </w:r>
    </w:p>
    <w:p>
      <w:pPr>
        <w:spacing w:after="0"/>
        <w:ind w:left="0"/>
        <w:jc w:val="both"/>
      </w:pPr>
      <w:r>
        <w:rPr>
          <w:rFonts w:ascii="Times New Roman"/>
          <w:b w:val="false"/>
          <w:i w:val="false"/>
          <w:color w:val="000000"/>
          <w:sz w:val="28"/>
        </w:rPr>
        <w:t>
      Расположен на автомобильных и железнодорожных транспортных магистралях республиканского значения, связывающих южные области Казахстана с западными и восточными его регионами. Исторические памятники религии и культуры расположены как в городе Туркестан, так и его окрестностях.</w:t>
      </w:r>
    </w:p>
    <w:p>
      <w:pPr>
        <w:spacing w:after="0"/>
        <w:ind w:left="0"/>
        <w:jc w:val="both"/>
      </w:pPr>
      <w:r>
        <w:rPr>
          <w:rFonts w:ascii="Times New Roman"/>
          <w:b w:val="false"/>
          <w:i w:val="false"/>
          <w:color w:val="000000"/>
          <w:sz w:val="28"/>
        </w:rPr>
        <w:t>
      Главная гордость города – это мавзолей Ходжи Ахмеда Яссауи, расположенный в историческом ядре города с охранной зоной Древнего Туркестана. В 2000 году город Туркестан отметил свое 1500-летие на мировом уровне, в 2003 году мавзолей Ходжи Ахмеда Яссауи внесен в список Всемирного наследия ЮНЕСКО, в 2017 году на 34-м заседании постоянного Совета министров культуры стран-членов Международной организации тюркской культуры (ТЮРКСОЙ) Туркестан был избран культурной столицей тюркского мира.</w:t>
      </w:r>
    </w:p>
    <w:p>
      <w:pPr>
        <w:spacing w:after="0"/>
        <w:ind w:left="0"/>
        <w:jc w:val="both"/>
      </w:pPr>
      <w:r>
        <w:rPr>
          <w:rFonts w:ascii="Times New Roman"/>
          <w:b w:val="false"/>
          <w:i w:val="false"/>
          <w:color w:val="000000"/>
          <w:sz w:val="28"/>
        </w:rPr>
        <w:t>
      Город Туркестан является одним из городов, появившихся на Великом Шелковом Пути, и выгодно расположен на торговых путях между Востоком и Западом. Первые упоминания о Туркестане, как городе, относятся к XV веку. Город Туркестан представляет собой крупнейшую жемчужину в ожерелье древних казахстанских городов, протянувшихся от Джунгарских гор через Семиречье и присырдарьинские степи до Аральского моря.</w:t>
      </w:r>
    </w:p>
    <w:p>
      <w:pPr>
        <w:spacing w:after="0"/>
        <w:ind w:left="0"/>
        <w:jc w:val="both"/>
      </w:pPr>
      <w:r>
        <w:rPr>
          <w:rFonts w:ascii="Times New Roman"/>
          <w:b w:val="false"/>
          <w:i w:val="false"/>
          <w:color w:val="000000"/>
          <w:sz w:val="28"/>
        </w:rPr>
        <w:t>
      Развитие города как историко-культурного центра международного уровня позволит создать дополнительно десятки тысяч рабочих мест и перехватить часть внешнего миграционного потока из города Шымкент.</w:t>
      </w:r>
    </w:p>
    <w:p>
      <w:pPr>
        <w:spacing w:after="0"/>
        <w:ind w:left="0"/>
        <w:jc w:val="both"/>
      </w:pPr>
      <w:r>
        <w:rPr>
          <w:rFonts w:ascii="Times New Roman"/>
          <w:b w:val="false"/>
          <w:i w:val="false"/>
          <w:color w:val="000000"/>
          <w:sz w:val="28"/>
        </w:rPr>
        <w:t>
      Имеются территории для размещения объектов производственного, коммунально-складского назначения и инфраструктурного обеспечения, территории для организации зон отдыха традиционного характера, хорошая проветриваемость территории города, отсутствуют угрозы землетрясений, селей, оползней и прочих опасных природных процессов и явлений.</w:t>
      </w:r>
    </w:p>
    <w:p>
      <w:pPr>
        <w:spacing w:after="0"/>
        <w:ind w:left="0"/>
        <w:jc w:val="left"/>
      </w:pPr>
      <w:r>
        <w:rPr>
          <w:rFonts w:ascii="Times New Roman"/>
          <w:b/>
          <w:i w:val="false"/>
          <w:color w:val="000000"/>
        </w:rPr>
        <w:t xml:space="preserve"> 4.2 Планировочная и архитектурно-пространственная структура сложившегося города Туркестан</w:t>
      </w:r>
    </w:p>
    <w:p>
      <w:pPr>
        <w:spacing w:after="0"/>
        <w:ind w:left="0"/>
        <w:jc w:val="both"/>
      </w:pPr>
      <w:r>
        <w:rPr>
          <w:rFonts w:ascii="Times New Roman"/>
          <w:b w:val="false"/>
          <w:i w:val="false"/>
          <w:color w:val="000000"/>
          <w:sz w:val="28"/>
        </w:rPr>
        <w:t>
      Город расположен в среднем течении реки Сырдарьи в густо-населенном оазисе. На востоке граничит с историческим Отраром, на севере − с городом Кентау и Сузакским районом, на западе − с Жанакорганским районом Кызылординской области. Через город проходят международные транспортные магистрали: железнодорожная магистраль Оренбург-Ташкент, автомобильная трасса "Самара-Шымкент".</w:t>
      </w:r>
    </w:p>
    <w:p>
      <w:pPr>
        <w:spacing w:after="0"/>
        <w:ind w:left="0"/>
        <w:jc w:val="both"/>
      </w:pPr>
      <w:r>
        <w:rPr>
          <w:rFonts w:ascii="Times New Roman"/>
          <w:b w:val="false"/>
          <w:i w:val="false"/>
          <w:color w:val="000000"/>
          <w:sz w:val="28"/>
        </w:rPr>
        <w:t>
      В пригородную зону города Туркестан включаются все земли Туркестанской городской администрации. В пригородной зоне, в 11-ти сельских округах, находятся ряд населенных пунктов, многочисленные памятники историко-культурного наследия, в том числе и религиозного назначения.</w:t>
      </w:r>
    </w:p>
    <w:p>
      <w:pPr>
        <w:spacing w:after="0"/>
        <w:ind w:left="0"/>
        <w:jc w:val="both"/>
      </w:pPr>
      <w:r>
        <w:rPr>
          <w:rFonts w:ascii="Times New Roman"/>
          <w:b w:val="false"/>
          <w:i w:val="false"/>
          <w:color w:val="000000"/>
          <w:sz w:val="28"/>
        </w:rPr>
        <w:t>
      Пригородная зона располагает живописными пойменными территориями больших и малых рек региона, пустынным, полупустынным и предгорным ландшафтами для организации зон отдыха. Окрестности города имеют территории для полноценной организации зон производственного, специального назначения и режимных территорий, внешней транспортной связи и других объектов, необходимых для нормального функционирования города.</w:t>
      </w:r>
    </w:p>
    <w:p>
      <w:pPr>
        <w:spacing w:after="0"/>
        <w:ind w:left="0"/>
        <w:jc w:val="both"/>
      </w:pPr>
      <w:r>
        <w:rPr>
          <w:rFonts w:ascii="Times New Roman"/>
          <w:b w:val="false"/>
          <w:i w:val="false"/>
          <w:color w:val="000000"/>
          <w:sz w:val="28"/>
        </w:rPr>
        <w:t>
      Территория города имеет вытянутую с запада на восток конфигурацию и занимает в пределах существующей границы площадь 19627,0 га тысяч га.</w:t>
      </w:r>
    </w:p>
    <w:p>
      <w:pPr>
        <w:spacing w:after="0"/>
        <w:ind w:left="0"/>
        <w:jc w:val="both"/>
      </w:pPr>
      <w:r>
        <w:rPr>
          <w:rFonts w:ascii="Times New Roman"/>
          <w:b w:val="false"/>
          <w:i w:val="false"/>
          <w:color w:val="000000"/>
          <w:sz w:val="28"/>
        </w:rPr>
        <w:t>
      Организующей основой городского пространства является природно-ландшафтный и урбанизированный каркас территории города.</w:t>
      </w:r>
    </w:p>
    <w:p>
      <w:pPr>
        <w:spacing w:after="0"/>
        <w:ind w:left="0"/>
        <w:jc w:val="both"/>
      </w:pPr>
      <w:r>
        <w:rPr>
          <w:rFonts w:ascii="Times New Roman"/>
          <w:b w:val="false"/>
          <w:i w:val="false"/>
          <w:color w:val="000000"/>
          <w:sz w:val="28"/>
        </w:rPr>
        <w:t>
      В настоящее время город представляет собой достаточно крупное по площади поселение, разросшееся во всех направлениях жилыми образованиями усадебной застройкой от основного исторического центра города, ядром которого является мавзолей Ходжа Ахмета Яссауи с его охранной зоной и прилегающим к нему общественно-административным центром.</w:t>
      </w:r>
    </w:p>
    <w:p>
      <w:pPr>
        <w:spacing w:after="0"/>
        <w:ind w:left="0"/>
        <w:jc w:val="both"/>
      </w:pPr>
      <w:r>
        <w:rPr>
          <w:rFonts w:ascii="Times New Roman"/>
          <w:b w:val="false"/>
          <w:i w:val="false"/>
          <w:color w:val="000000"/>
          <w:sz w:val="28"/>
        </w:rPr>
        <w:t>
      Основная промышленно-производственная зона города сосредоточена на прилегающих к железнодорожным путям территориях.</w:t>
      </w:r>
    </w:p>
    <w:p>
      <w:pPr>
        <w:spacing w:after="0"/>
        <w:ind w:left="0"/>
        <w:jc w:val="both"/>
      </w:pPr>
      <w:r>
        <w:rPr>
          <w:rFonts w:ascii="Times New Roman"/>
          <w:b w:val="false"/>
          <w:i w:val="false"/>
          <w:color w:val="000000"/>
          <w:sz w:val="28"/>
        </w:rPr>
        <w:t>
      Город можно условно разделить на несколько жилых районов, которые отличаются друг от друга характером застройки, степенью освоенности, обеспеченностью объектами соцкультбыта, благоустройством, транспортом и т.д.</w:t>
      </w:r>
    </w:p>
    <w:p>
      <w:pPr>
        <w:spacing w:after="0"/>
        <w:ind w:left="0"/>
        <w:jc w:val="both"/>
      </w:pPr>
      <w:r>
        <w:rPr>
          <w:rFonts w:ascii="Times New Roman"/>
          <w:b w:val="false"/>
          <w:i w:val="false"/>
          <w:color w:val="000000"/>
          <w:sz w:val="28"/>
        </w:rPr>
        <w:t xml:space="preserve">
      Историко-административный центр является доминирующим элементом в планировочной структуре города. Застроен, в основном, одноэтажными жилыми домами. </w:t>
      </w:r>
    </w:p>
    <w:p>
      <w:pPr>
        <w:spacing w:after="0"/>
        <w:ind w:left="0"/>
        <w:jc w:val="both"/>
      </w:pPr>
      <w:r>
        <w:rPr>
          <w:rFonts w:ascii="Times New Roman"/>
          <w:b w:val="false"/>
          <w:i w:val="false"/>
          <w:color w:val="000000"/>
          <w:sz w:val="28"/>
        </w:rPr>
        <w:t>
      Учреждения историко-административного назначения, объекты образования, досуга, здравоохранения, торговли, общественного питания и других социально-бытовых услуг сосредоточены вдоль пр. Тауке-Хана в районе мавзолея Ходжа Ахмета Яссауи.</w:t>
      </w:r>
    </w:p>
    <w:p>
      <w:pPr>
        <w:spacing w:after="0"/>
        <w:ind w:left="0"/>
        <w:jc w:val="both"/>
      </w:pPr>
      <w:r>
        <w:rPr>
          <w:rFonts w:ascii="Times New Roman"/>
          <w:b w:val="false"/>
          <w:i w:val="false"/>
          <w:color w:val="000000"/>
          <w:sz w:val="28"/>
        </w:rPr>
        <w:t>
      В юго-восточном направлении вдоль пр. Тауке-Хана началось формирование новой части города. Это, прежде всего связано с Международным Казахско-Турецким университетом им. Ходжа Ахмета Яссауи.</w:t>
      </w:r>
    </w:p>
    <w:p>
      <w:pPr>
        <w:spacing w:after="0"/>
        <w:ind w:left="0"/>
        <w:jc w:val="both"/>
      </w:pPr>
      <w:r>
        <w:rPr>
          <w:rFonts w:ascii="Times New Roman"/>
          <w:b w:val="false"/>
          <w:i w:val="false"/>
          <w:color w:val="000000"/>
          <w:sz w:val="28"/>
        </w:rPr>
        <w:t>
      Севернее и восточнее университетского комплекса отведены территории для организации городского дендрологического парка и ботанического сада.</w:t>
      </w:r>
    </w:p>
    <w:p>
      <w:pPr>
        <w:spacing w:after="0"/>
        <w:ind w:left="0"/>
        <w:jc w:val="both"/>
      </w:pPr>
      <w:r>
        <w:rPr>
          <w:rFonts w:ascii="Times New Roman"/>
          <w:b w:val="false"/>
          <w:i w:val="false"/>
          <w:color w:val="000000"/>
          <w:sz w:val="28"/>
        </w:rPr>
        <w:t>
      Восточнее и севернее университетского комплекса, а также за Арысь-Туркестанским каналом осуществляется освоение свободных территорий, предоставленных горожанам для индивидуального жилищного строительства. Планировочная структура жилых массивов представляет собой систему прямоугольных кварталов регулярного характера, застраиваемых одноэтажными жилыми домами с приусадебными участками по 10 000 м2 со слабо выраженной дифференциацией улично-дорожной сети.</w:t>
      </w:r>
    </w:p>
    <w:p>
      <w:pPr>
        <w:spacing w:after="0"/>
        <w:ind w:left="0"/>
        <w:jc w:val="both"/>
      </w:pPr>
      <w:r>
        <w:rPr>
          <w:rFonts w:ascii="Times New Roman"/>
          <w:b w:val="false"/>
          <w:i w:val="false"/>
          <w:color w:val="000000"/>
          <w:sz w:val="28"/>
        </w:rPr>
        <w:t xml:space="preserve">
      Общегородской парк, западнее которого по ул. Ерубаева размещен общегородской рынок также расположились в историческом центре районе мавзолея. </w:t>
      </w:r>
    </w:p>
    <w:p>
      <w:pPr>
        <w:spacing w:after="0"/>
        <w:ind w:left="0"/>
        <w:jc w:val="both"/>
      </w:pPr>
      <w:r>
        <w:rPr>
          <w:rFonts w:ascii="Times New Roman"/>
          <w:b w:val="false"/>
          <w:i w:val="false"/>
          <w:color w:val="000000"/>
          <w:sz w:val="28"/>
        </w:rPr>
        <w:t>
      В районе многоэтажной застройки размещены родильный дом, ряд объектов торговли и образования.</w:t>
      </w:r>
    </w:p>
    <w:p>
      <w:pPr>
        <w:spacing w:after="0"/>
        <w:ind w:left="0"/>
        <w:jc w:val="both"/>
      </w:pPr>
      <w:r>
        <w:rPr>
          <w:rFonts w:ascii="Times New Roman"/>
          <w:b w:val="false"/>
          <w:i w:val="false"/>
          <w:color w:val="000000"/>
          <w:sz w:val="28"/>
        </w:rPr>
        <w:t>
      Еще один небольшой исторический центр в районе железнодорожного вокзала - сформирован объектами культуры, образования и торговли.</w:t>
      </w:r>
    </w:p>
    <w:p>
      <w:pPr>
        <w:spacing w:after="0"/>
        <w:ind w:left="0"/>
        <w:jc w:val="both"/>
      </w:pPr>
      <w:r>
        <w:rPr>
          <w:rFonts w:ascii="Times New Roman"/>
          <w:b w:val="false"/>
          <w:i w:val="false"/>
          <w:color w:val="000000"/>
          <w:sz w:val="28"/>
        </w:rPr>
        <w:t xml:space="preserve">
      Жилой массив, расположенный севернее железной дороги Туркестан-Кентау представляет собой жилые кварталы усадебной застройки в чередовании с промышленными территориями. </w:t>
      </w:r>
    </w:p>
    <w:p>
      <w:pPr>
        <w:spacing w:after="0"/>
        <w:ind w:left="0"/>
        <w:jc w:val="both"/>
      </w:pPr>
      <w:r>
        <w:rPr>
          <w:rFonts w:ascii="Times New Roman"/>
          <w:b w:val="false"/>
          <w:i w:val="false"/>
          <w:color w:val="000000"/>
          <w:sz w:val="28"/>
        </w:rPr>
        <w:t xml:space="preserve">
      Освоение свободных территорий под жилищное строительство начато в юго-западном и южном направлениях. </w:t>
      </w:r>
    </w:p>
    <w:p>
      <w:pPr>
        <w:spacing w:after="0"/>
        <w:ind w:left="0"/>
        <w:jc w:val="both"/>
      </w:pPr>
      <w:r>
        <w:rPr>
          <w:rFonts w:ascii="Times New Roman"/>
          <w:b w:val="false"/>
          <w:i w:val="false"/>
          <w:color w:val="000000"/>
          <w:sz w:val="28"/>
        </w:rPr>
        <w:t>
      Опорный план функционального зонирования территории города Туркестан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5.ОСНОВНЫЕ НАПРАВЛЕНИЯ ГРАДОСТРОИТЕЛЬНОГО РАЗВИТИЯ ГОРОДА ТУРКЕСТАН</w:t>
      </w:r>
    </w:p>
    <w:p>
      <w:pPr>
        <w:spacing w:after="0"/>
        <w:ind w:left="0"/>
        <w:jc w:val="left"/>
      </w:pPr>
      <w:r>
        <w:rPr>
          <w:rFonts w:ascii="Times New Roman"/>
          <w:b/>
          <w:i w:val="false"/>
          <w:color w:val="000000"/>
        </w:rPr>
        <w:t xml:space="preserve"> 5.1 Стратегия градостроительного развития города</w:t>
      </w:r>
    </w:p>
    <w:p>
      <w:pPr>
        <w:spacing w:after="0"/>
        <w:ind w:left="0"/>
        <w:jc w:val="both"/>
      </w:pPr>
      <w:r>
        <w:rPr>
          <w:rFonts w:ascii="Times New Roman"/>
          <w:b w:val="false"/>
          <w:i w:val="false"/>
          <w:color w:val="000000"/>
          <w:sz w:val="28"/>
        </w:rPr>
        <w:t>
      Стратегия градостроительного развития города – документ, определяющий долговременную "идейную" программу территориального и архитектурно-планировочного развития города.</w:t>
      </w:r>
    </w:p>
    <w:p>
      <w:pPr>
        <w:spacing w:after="0"/>
        <w:ind w:left="0"/>
        <w:jc w:val="both"/>
      </w:pPr>
      <w:r>
        <w:rPr>
          <w:rFonts w:ascii="Times New Roman"/>
          <w:b w:val="false"/>
          <w:i w:val="false"/>
          <w:color w:val="000000"/>
          <w:sz w:val="28"/>
        </w:rPr>
        <w:t>
      Основной задачей долгосрочной модели развития города является максимальное раскрытие потенциальных возможностей развития города и определение прогнозной зоны влияния города, имеющей существенное значение для жизнеобеспечения и нормального функционирования городского организма.</w:t>
      </w:r>
    </w:p>
    <w:p>
      <w:pPr>
        <w:spacing w:after="0"/>
        <w:ind w:left="0"/>
        <w:jc w:val="both"/>
      </w:pPr>
      <w:r>
        <w:rPr>
          <w:rFonts w:ascii="Times New Roman"/>
          <w:b w:val="false"/>
          <w:i w:val="false"/>
          <w:color w:val="000000"/>
          <w:sz w:val="28"/>
        </w:rPr>
        <w:t xml:space="preserve">
      Предложения по формированию архитектурного облика города разработаны с учетом природно-климатических особенностей, сложившихся и предлагаемых градостроительных узлов, современных архитектурных тенденций. </w:t>
      </w:r>
    </w:p>
    <w:p>
      <w:pPr>
        <w:spacing w:after="0"/>
        <w:ind w:left="0"/>
        <w:jc w:val="both"/>
      </w:pPr>
      <w:r>
        <w:rPr>
          <w:rFonts w:ascii="Times New Roman"/>
          <w:b w:val="false"/>
          <w:i w:val="false"/>
          <w:color w:val="000000"/>
          <w:sz w:val="28"/>
        </w:rPr>
        <w:t xml:space="preserve">
      Урбанизированный каркас города формируется историческим ядром, административно-деловым центром, транспортными магистралями, главными улицами, полицентрами, градостроительными узлами и примагистральными территориями. </w:t>
      </w:r>
    </w:p>
    <w:p>
      <w:pPr>
        <w:spacing w:after="0"/>
        <w:ind w:left="0"/>
        <w:jc w:val="both"/>
      </w:pPr>
      <w:r>
        <w:rPr>
          <w:rFonts w:ascii="Times New Roman"/>
          <w:b w:val="false"/>
          <w:i w:val="false"/>
          <w:color w:val="000000"/>
          <w:sz w:val="28"/>
        </w:rPr>
        <w:t xml:space="preserve">
      Предусмотрены мероприятия для перспективного развития территории города: </w:t>
      </w:r>
    </w:p>
    <w:p>
      <w:pPr>
        <w:spacing w:after="0"/>
        <w:ind w:left="0"/>
        <w:jc w:val="both"/>
      </w:pPr>
      <w:r>
        <w:rPr>
          <w:rFonts w:ascii="Times New Roman"/>
          <w:b w:val="false"/>
          <w:i w:val="false"/>
          <w:color w:val="000000"/>
          <w:sz w:val="28"/>
        </w:rPr>
        <w:t xml:space="preserve">
      существующие жилые районы подверглись коренной реконструкции с укрупнением мелких жилых кварталов, </w:t>
      </w:r>
    </w:p>
    <w:p>
      <w:pPr>
        <w:spacing w:after="0"/>
        <w:ind w:left="0"/>
        <w:jc w:val="both"/>
      </w:pPr>
      <w:r>
        <w:rPr>
          <w:rFonts w:ascii="Times New Roman"/>
          <w:b w:val="false"/>
          <w:i w:val="false"/>
          <w:color w:val="000000"/>
          <w:sz w:val="28"/>
        </w:rPr>
        <w:t xml:space="preserve">
      улучшилась сеть магистральных улиц, с расширением существующих узких улиц и пробивкой новых магистралей, </w:t>
      </w:r>
    </w:p>
    <w:p>
      <w:pPr>
        <w:spacing w:after="0"/>
        <w:ind w:left="0"/>
        <w:jc w:val="both"/>
      </w:pPr>
      <w:r>
        <w:rPr>
          <w:rFonts w:ascii="Times New Roman"/>
          <w:b w:val="false"/>
          <w:i w:val="false"/>
          <w:color w:val="000000"/>
          <w:sz w:val="28"/>
        </w:rPr>
        <w:t>
      промышленные предприятия вынесены за пределы жилой застройки или подверглись реновации,</w:t>
      </w:r>
    </w:p>
    <w:p>
      <w:pPr>
        <w:spacing w:after="0"/>
        <w:ind w:left="0"/>
        <w:jc w:val="both"/>
      </w:pPr>
      <w:r>
        <w:rPr>
          <w:rFonts w:ascii="Times New Roman"/>
          <w:b w:val="false"/>
          <w:i w:val="false"/>
          <w:color w:val="000000"/>
          <w:sz w:val="28"/>
        </w:rPr>
        <w:t>
      новое строительство жилых и общественных зданий.</w:t>
      </w:r>
    </w:p>
    <w:p>
      <w:pPr>
        <w:spacing w:after="0"/>
        <w:ind w:left="0"/>
        <w:jc w:val="both"/>
      </w:pPr>
      <w:r>
        <w:rPr>
          <w:rFonts w:ascii="Times New Roman"/>
          <w:b w:val="false"/>
          <w:i w:val="false"/>
          <w:color w:val="000000"/>
          <w:sz w:val="28"/>
        </w:rPr>
        <w:t xml:space="preserve">
      Предусмотрено равномерное развитие города вокруг сложившейся части - в северном направлении, в сторону г.Кентау; в перспективе - с включением в границы Туркестана территории аэропорта, близлежащих поселков - 30 лет Казахстана, Староикан, Козмезгил, Кяриз, Карашик, Урангай, Бостандык, Енбешидихан, Теке, Чернак. </w:t>
      </w:r>
    </w:p>
    <w:p>
      <w:pPr>
        <w:spacing w:after="0"/>
        <w:ind w:left="0"/>
        <w:jc w:val="both"/>
      </w:pPr>
      <w:r>
        <w:rPr>
          <w:rFonts w:ascii="Times New Roman"/>
          <w:b w:val="false"/>
          <w:i w:val="false"/>
          <w:color w:val="000000"/>
          <w:sz w:val="28"/>
        </w:rPr>
        <w:t>
      Соответственно, этим направлениям и одновременно с ростом селитебных территорий растет система общественных центров.</w:t>
      </w:r>
    </w:p>
    <w:p>
      <w:pPr>
        <w:spacing w:after="0"/>
        <w:ind w:left="0"/>
        <w:jc w:val="both"/>
      </w:pPr>
      <w:r>
        <w:rPr>
          <w:rFonts w:ascii="Times New Roman"/>
          <w:b w:val="false"/>
          <w:i w:val="false"/>
          <w:color w:val="000000"/>
          <w:sz w:val="28"/>
        </w:rPr>
        <w:t xml:space="preserve">
      Новые жилые зоны размещены вдоль основных магистральных и районных улиц, а также в северо-восточном направлении города, восточнее трассы Туркестан-Кентау, этажность зданий от малоэтажной до 5-7 этажей. </w:t>
      </w:r>
    </w:p>
    <w:p>
      <w:pPr>
        <w:spacing w:after="0"/>
        <w:ind w:left="0"/>
        <w:jc w:val="both"/>
      </w:pPr>
      <w:r>
        <w:rPr>
          <w:rFonts w:ascii="Times New Roman"/>
          <w:b w:val="false"/>
          <w:i w:val="false"/>
          <w:color w:val="000000"/>
          <w:sz w:val="28"/>
        </w:rPr>
        <w:t>
      Высотность застройки формируется по принципу повышения этажности зданий от центральной части к периферии города.</w:t>
      </w:r>
    </w:p>
    <w:p>
      <w:pPr>
        <w:spacing w:after="0"/>
        <w:ind w:left="0"/>
        <w:jc w:val="both"/>
      </w:pPr>
      <w:r>
        <w:rPr>
          <w:rFonts w:ascii="Times New Roman"/>
          <w:b w:val="false"/>
          <w:i w:val="false"/>
          <w:color w:val="000000"/>
          <w:sz w:val="28"/>
        </w:rPr>
        <w:t xml:space="preserve">
      Проектируемые новые жилые районы гармонично включаются в общий комплекс города. Жилые районы связаны магистральными улицами с общегородскими и районными центрами, с железнодорожным и автовокзалами, парками и промышленными районами. </w:t>
      </w:r>
    </w:p>
    <w:p>
      <w:pPr>
        <w:spacing w:after="0"/>
        <w:ind w:left="0"/>
        <w:jc w:val="both"/>
      </w:pPr>
      <w:r>
        <w:rPr>
          <w:rFonts w:ascii="Times New Roman"/>
          <w:b w:val="false"/>
          <w:i w:val="false"/>
          <w:color w:val="000000"/>
          <w:sz w:val="28"/>
        </w:rPr>
        <w:t xml:space="preserve">
      Территориальный рост города сопровождается развитием системы общегородского центра, развитие которого обусловлено векторной направленностью роста селитебных территорий. </w:t>
      </w:r>
    </w:p>
    <w:p>
      <w:pPr>
        <w:spacing w:after="0"/>
        <w:ind w:left="0"/>
        <w:jc w:val="both"/>
      </w:pPr>
      <w:r>
        <w:rPr>
          <w:rFonts w:ascii="Times New Roman"/>
          <w:b w:val="false"/>
          <w:i w:val="false"/>
          <w:color w:val="000000"/>
          <w:sz w:val="28"/>
        </w:rPr>
        <w:t>
      Главным структурным элементом является историческое ядро города - Мавзолей Ходжи Ахмеда Яссауи и его охранная зона, предусматривающая регенерацию и возрождение исторической планировки, прилегающей к Мавзолею территории.</w:t>
      </w:r>
    </w:p>
    <w:p>
      <w:pPr>
        <w:spacing w:after="0"/>
        <w:ind w:left="0"/>
        <w:jc w:val="both"/>
      </w:pPr>
      <w:r>
        <w:rPr>
          <w:rFonts w:ascii="Times New Roman"/>
          <w:b w:val="false"/>
          <w:i w:val="false"/>
          <w:color w:val="000000"/>
          <w:sz w:val="28"/>
        </w:rPr>
        <w:t xml:space="preserve">
      Ядро общегородского центра, определилось исходя из принципа наибольшей территориальной концентрации всех форм общественной жизни города. Историко-административный центр, формирующий общественно-деловую подзону, является доминирующим элементом в планировочной структуре, где сходятся все его транспортные магистрали, которые являются главными композиционными осями плана города. </w:t>
      </w:r>
    </w:p>
    <w:p>
      <w:pPr>
        <w:spacing w:after="0"/>
        <w:ind w:left="0"/>
        <w:jc w:val="both"/>
      </w:pPr>
      <w:r>
        <w:rPr>
          <w:rFonts w:ascii="Times New Roman"/>
          <w:b w:val="false"/>
          <w:i w:val="false"/>
          <w:color w:val="000000"/>
          <w:sz w:val="28"/>
        </w:rPr>
        <w:t>
      В комплексе вся территория центрального исторического ядра предоставлена пешеходу. Вокруг центрального ядра размещены учреждения и устройства массового кратковременного и длительного отдыха и для посещения туристов и паломников. Сюда относятся: гостиницы, мотели, кафе, рестораны, рынки, административные учреждения, а также открытые автостоянки.</w:t>
      </w:r>
    </w:p>
    <w:p>
      <w:pPr>
        <w:spacing w:after="0"/>
        <w:ind w:left="0"/>
        <w:jc w:val="both"/>
      </w:pPr>
      <w:r>
        <w:rPr>
          <w:rFonts w:ascii="Times New Roman"/>
          <w:b w:val="false"/>
          <w:i w:val="false"/>
          <w:color w:val="000000"/>
          <w:sz w:val="28"/>
        </w:rPr>
        <w:t xml:space="preserve">
      Новый административно-деловой центр формируется в восточном направлении от доминанты архитектурно-планировочной композиции города, вдоль магистрали Туркестан-Шымкент, с размещением проектируемого автовокзала. Этажность в этой части города будет от 4-7 этажей, и будет доходить до 18-22эт. </w:t>
      </w:r>
    </w:p>
    <w:p>
      <w:pPr>
        <w:spacing w:after="0"/>
        <w:ind w:left="0"/>
        <w:jc w:val="both"/>
      </w:pPr>
      <w:r>
        <w:rPr>
          <w:rFonts w:ascii="Times New Roman"/>
          <w:b w:val="false"/>
          <w:i w:val="false"/>
          <w:color w:val="000000"/>
          <w:sz w:val="28"/>
        </w:rPr>
        <w:t xml:space="preserve">
      На данной территории предусматривается размещение комплекса административных зданий для размещения областных служб, бизнес-центров, частных компаний, офисов, банков и т.д. В зоне центра рекомендуется строительство новых, деловых, торговых, спортивных, культурно-образовательных, досуговых и других комплексов. На юге административно-делового центра проектом предлагается размещение стадион. При проектировании уделялось большое внимание организации движения транспорта и пешеходов как на подъездах и подходах к стадиону, так и на территории самого стадиона. </w:t>
      </w:r>
    </w:p>
    <w:p>
      <w:pPr>
        <w:spacing w:after="0"/>
        <w:ind w:left="0"/>
        <w:jc w:val="both"/>
      </w:pPr>
      <w:r>
        <w:rPr>
          <w:rFonts w:ascii="Times New Roman"/>
          <w:b w:val="false"/>
          <w:i w:val="false"/>
          <w:color w:val="000000"/>
          <w:sz w:val="28"/>
        </w:rPr>
        <w:t xml:space="preserve">
      Помимо нового административно-делового центра по городу будут расположены административно-хозяйственные, культурные и торговые центры. </w:t>
      </w:r>
    </w:p>
    <w:p>
      <w:pPr>
        <w:spacing w:after="0"/>
        <w:ind w:left="0"/>
        <w:jc w:val="both"/>
      </w:pPr>
      <w:r>
        <w:rPr>
          <w:rFonts w:ascii="Times New Roman"/>
          <w:b w:val="false"/>
          <w:i w:val="false"/>
          <w:color w:val="000000"/>
          <w:sz w:val="28"/>
        </w:rPr>
        <w:t>
      Дальнейший рост города сопровождается развитием примагистральных въездных территорий, с обеспечением системы "полицентричности".</w:t>
      </w:r>
    </w:p>
    <w:p>
      <w:pPr>
        <w:spacing w:after="0"/>
        <w:ind w:left="0"/>
        <w:jc w:val="both"/>
      </w:pPr>
      <w:r>
        <w:rPr>
          <w:rFonts w:ascii="Times New Roman"/>
          <w:b w:val="false"/>
          <w:i w:val="false"/>
          <w:color w:val="000000"/>
          <w:sz w:val="28"/>
        </w:rPr>
        <w:t xml:space="preserve">
      Залог успеха формирования полицентричного города – в создании комфортных жилищных условий и соответствующих возможностей для работы, образования и отдыха в каждом районе города. </w:t>
      </w:r>
    </w:p>
    <w:p>
      <w:pPr>
        <w:spacing w:after="0"/>
        <w:ind w:left="0"/>
        <w:jc w:val="both"/>
      </w:pPr>
      <w:r>
        <w:rPr>
          <w:rFonts w:ascii="Times New Roman"/>
          <w:b w:val="false"/>
          <w:i w:val="false"/>
          <w:color w:val="000000"/>
          <w:sz w:val="28"/>
        </w:rPr>
        <w:t>
      Планируется создание пяти общественных центров в каждом примагистральном районе городе. Общественный центр - место, где люди будут иметь место работы, культурного отдыха, торговые центры, парковые территории, зоны активного отдыха и транспортную связь с остальными частями города.</w:t>
      </w:r>
    </w:p>
    <w:p>
      <w:pPr>
        <w:spacing w:after="0"/>
        <w:ind w:left="0"/>
        <w:jc w:val="both"/>
      </w:pPr>
      <w:r>
        <w:rPr>
          <w:rFonts w:ascii="Times New Roman"/>
          <w:b w:val="false"/>
          <w:i w:val="false"/>
          <w:color w:val="000000"/>
          <w:sz w:val="28"/>
        </w:rPr>
        <w:t>
      Одним из основных принципов планировочного развития - это тесная взаимосвязь города с прекрасным своим окружением.</w:t>
      </w:r>
    </w:p>
    <w:p>
      <w:pPr>
        <w:spacing w:after="0"/>
        <w:ind w:left="0"/>
        <w:jc w:val="both"/>
      </w:pPr>
      <w:r>
        <w:rPr>
          <w:rFonts w:ascii="Times New Roman"/>
          <w:b w:val="false"/>
          <w:i w:val="false"/>
          <w:color w:val="000000"/>
          <w:sz w:val="28"/>
        </w:rPr>
        <w:t>
      С этой целью, по основным природным рубежам, соединяющими внешнюю среду с еҰ элементами в городе, создаются широкие озелененные полосы.</w:t>
      </w:r>
    </w:p>
    <w:p>
      <w:pPr>
        <w:spacing w:after="0"/>
        <w:ind w:left="0"/>
        <w:jc w:val="both"/>
      </w:pPr>
      <w:r>
        <w:rPr>
          <w:rFonts w:ascii="Times New Roman"/>
          <w:b w:val="false"/>
          <w:i w:val="false"/>
          <w:color w:val="000000"/>
          <w:sz w:val="28"/>
        </w:rPr>
        <w:t>
      Значение зеленых устройств может быть правильно оценено только, если создать целостную взаимосвязанную систему озеленения города.</w:t>
      </w:r>
    </w:p>
    <w:p>
      <w:pPr>
        <w:spacing w:after="0"/>
        <w:ind w:left="0"/>
        <w:jc w:val="both"/>
      </w:pPr>
      <w:r>
        <w:rPr>
          <w:rFonts w:ascii="Times New Roman"/>
          <w:b w:val="false"/>
          <w:i w:val="false"/>
          <w:color w:val="000000"/>
          <w:sz w:val="28"/>
        </w:rPr>
        <w:t>
      В соответствии с этим, в городе создаются крупные парковые комплексы, скверы, бульвары, сады, набережные как в меридиональном, так и в широтном направлениях.</w:t>
      </w:r>
    </w:p>
    <w:p>
      <w:pPr>
        <w:spacing w:after="0"/>
        <w:ind w:left="0"/>
        <w:jc w:val="left"/>
      </w:pPr>
      <w:r>
        <w:rPr>
          <w:rFonts w:ascii="Times New Roman"/>
          <w:b/>
          <w:i w:val="false"/>
          <w:color w:val="000000"/>
        </w:rPr>
        <w:t xml:space="preserve"> 5.2 Благоустройство и озеленение</w:t>
      </w:r>
    </w:p>
    <w:p>
      <w:pPr>
        <w:spacing w:after="0"/>
        <w:ind w:left="0"/>
        <w:jc w:val="both"/>
      </w:pPr>
      <w:r>
        <w:rPr>
          <w:rFonts w:ascii="Times New Roman"/>
          <w:b w:val="false"/>
          <w:i w:val="false"/>
          <w:color w:val="000000"/>
          <w:sz w:val="28"/>
        </w:rPr>
        <w:t xml:space="preserve">
      Для оказания достаточного оздоровительного эффекта на всю проектируемую территорию, предусмотрена организация непрерывной системы озеленения путем связки озелененных территорий городского значения с формируемым "зеленым поясом" за пределами городской черты. </w:t>
      </w:r>
    </w:p>
    <w:p>
      <w:pPr>
        <w:spacing w:after="0"/>
        <w:ind w:left="0"/>
        <w:jc w:val="both"/>
      </w:pPr>
      <w:r>
        <w:rPr>
          <w:rFonts w:ascii="Times New Roman"/>
          <w:b w:val="false"/>
          <w:i w:val="false"/>
          <w:color w:val="000000"/>
          <w:sz w:val="28"/>
        </w:rPr>
        <w:t xml:space="preserve">
      В южном направлении, западнее магистрали Туркестан-Шаульдер предусмотрена организация "зеленого" коридора, с высоким природно-экологическим потенциалом, исключающая застройку капитального характера. На данной территории будет сформирована развитая система пешеходных зон, улиц и площадей, общественных исторических, досуговых, торговых пространств, с открытым обустройством городской среды. </w:t>
      </w:r>
    </w:p>
    <w:p>
      <w:pPr>
        <w:spacing w:after="0"/>
        <w:ind w:left="0"/>
        <w:jc w:val="both"/>
      </w:pPr>
      <w:r>
        <w:rPr>
          <w:rFonts w:ascii="Times New Roman"/>
          <w:b w:val="false"/>
          <w:i w:val="false"/>
          <w:color w:val="000000"/>
          <w:sz w:val="28"/>
        </w:rPr>
        <w:t xml:space="preserve">
      Создание сети непрерывного озеленения способствует созданию благоприятных санитарно-гигиенических и микроклиматических условий, необходимых для труда, быта и отдыха граждан. </w:t>
      </w:r>
    </w:p>
    <w:p>
      <w:pPr>
        <w:spacing w:after="0"/>
        <w:ind w:left="0"/>
        <w:jc w:val="left"/>
      </w:pPr>
      <w:r>
        <w:rPr>
          <w:rFonts w:ascii="Times New Roman"/>
          <w:b/>
          <w:i w:val="false"/>
          <w:color w:val="000000"/>
        </w:rPr>
        <w:t xml:space="preserve"> 5.3 Территории промышленных предприятий</w:t>
      </w:r>
    </w:p>
    <w:p>
      <w:pPr>
        <w:spacing w:after="0"/>
        <w:ind w:left="0"/>
        <w:jc w:val="both"/>
      </w:pPr>
      <w:r>
        <w:rPr>
          <w:rFonts w:ascii="Times New Roman"/>
          <w:b w:val="false"/>
          <w:i w:val="false"/>
          <w:color w:val="000000"/>
          <w:sz w:val="28"/>
        </w:rPr>
        <w:t>
      Территории производственных объектов с учетом направления ветров в регионе сконцентрированы в западной и юго-западной части города на свободных от застройки территории.</w:t>
      </w:r>
    </w:p>
    <w:p>
      <w:pPr>
        <w:spacing w:after="0"/>
        <w:ind w:left="0"/>
        <w:jc w:val="both"/>
      </w:pPr>
      <w:r>
        <w:rPr>
          <w:rFonts w:ascii="Times New Roman"/>
          <w:b w:val="false"/>
          <w:i w:val="false"/>
          <w:color w:val="000000"/>
          <w:sz w:val="28"/>
        </w:rPr>
        <w:t>
      Условно выделено три категории промышленности:</w:t>
      </w:r>
    </w:p>
    <w:p>
      <w:pPr>
        <w:spacing w:after="0"/>
        <w:ind w:left="0"/>
        <w:jc w:val="both"/>
      </w:pPr>
      <w:r>
        <w:rPr>
          <w:rFonts w:ascii="Times New Roman"/>
          <w:b w:val="false"/>
          <w:i w:val="false"/>
          <w:color w:val="000000"/>
          <w:sz w:val="28"/>
        </w:rPr>
        <w:t>
      1. Промышленные предприятия, предназначенные для размещения предприятий вредного производства (I класс). Предприятий данной категории размещены на значительном расстоянии от селитебной территории.</w:t>
      </w:r>
    </w:p>
    <w:p>
      <w:pPr>
        <w:spacing w:after="0"/>
        <w:ind w:left="0"/>
        <w:jc w:val="both"/>
      </w:pPr>
      <w:r>
        <w:rPr>
          <w:rFonts w:ascii="Times New Roman"/>
          <w:b w:val="false"/>
          <w:i w:val="false"/>
          <w:color w:val="000000"/>
          <w:sz w:val="28"/>
        </w:rPr>
        <w:t>
      2. Промышленные предприятия средней производственной вредности (II-IV класс). Такие районы размещены на периферии селитебной территории города с созданием санитарно-защитных зон.</w:t>
      </w:r>
    </w:p>
    <w:p>
      <w:pPr>
        <w:spacing w:after="0"/>
        <w:ind w:left="0"/>
        <w:jc w:val="both"/>
      </w:pPr>
      <w:r>
        <w:rPr>
          <w:rFonts w:ascii="Times New Roman"/>
          <w:b w:val="false"/>
          <w:i w:val="false"/>
          <w:color w:val="000000"/>
          <w:sz w:val="28"/>
        </w:rPr>
        <w:t>
      3. Промышленные районы, предназначенные для размещения предприятий малой производственной вредности (V класс). Такого рода предприятия размещаются в пределах селитебной территории.</w:t>
      </w:r>
    </w:p>
    <w:p>
      <w:pPr>
        <w:spacing w:after="0"/>
        <w:ind w:left="0"/>
        <w:jc w:val="both"/>
      </w:pPr>
      <w:r>
        <w:rPr>
          <w:rFonts w:ascii="Times New Roman"/>
          <w:b w:val="false"/>
          <w:i w:val="false"/>
          <w:color w:val="000000"/>
          <w:sz w:val="28"/>
        </w:rPr>
        <w:t xml:space="preserve">
      Промышленные предприятия будут размещаться группами однородного производственного профиля. Групповое размещение промышленных предприятий осуществляется путем создания организованного промышленного района, являющегося важным, полноправным в планировочном отношении элементом города. </w:t>
      </w:r>
    </w:p>
    <w:p>
      <w:pPr>
        <w:spacing w:after="0"/>
        <w:ind w:left="0"/>
        <w:jc w:val="both"/>
      </w:pPr>
      <w:r>
        <w:rPr>
          <w:rFonts w:ascii="Times New Roman"/>
          <w:b w:val="false"/>
          <w:i w:val="false"/>
          <w:color w:val="000000"/>
          <w:sz w:val="28"/>
        </w:rPr>
        <w:t xml:space="preserve">
      5.4 Основные направления реорганизации производственных территорий </w:t>
      </w:r>
    </w:p>
    <w:p>
      <w:pPr>
        <w:spacing w:after="0"/>
        <w:ind w:left="0"/>
        <w:jc w:val="both"/>
      </w:pPr>
      <w:r>
        <w:rPr>
          <w:rFonts w:ascii="Times New Roman"/>
          <w:b w:val="false"/>
          <w:i w:val="false"/>
          <w:color w:val="000000"/>
          <w:sz w:val="28"/>
        </w:rPr>
        <w:t>
      Вынос существующих, неудачно расположенных по санитарным или планировочным условиям промышленных предприятий на другое место и их реновация позволит создать более комфортную городскую среду, развить социальную инфраструктуру и удобные общественные пространства.</w:t>
      </w:r>
    </w:p>
    <w:p>
      <w:pPr>
        <w:spacing w:after="0"/>
        <w:ind w:left="0"/>
        <w:jc w:val="both"/>
      </w:pPr>
      <w:r>
        <w:rPr>
          <w:rFonts w:ascii="Times New Roman"/>
          <w:b w:val="false"/>
          <w:i w:val="false"/>
          <w:color w:val="000000"/>
          <w:sz w:val="28"/>
        </w:rPr>
        <w:t>
      Реновация считается необходимой в следующих ситуациях:</w:t>
      </w:r>
    </w:p>
    <w:p>
      <w:pPr>
        <w:spacing w:after="0"/>
        <w:ind w:left="0"/>
        <w:jc w:val="both"/>
      </w:pPr>
      <w:r>
        <w:rPr>
          <w:rFonts w:ascii="Times New Roman"/>
          <w:b w:val="false"/>
          <w:i w:val="false"/>
          <w:color w:val="000000"/>
          <w:sz w:val="28"/>
        </w:rPr>
        <w:t>
      предприятие не функционирует, территории бесхозны;</w:t>
      </w:r>
    </w:p>
    <w:p>
      <w:pPr>
        <w:spacing w:after="0"/>
        <w:ind w:left="0"/>
        <w:jc w:val="both"/>
      </w:pPr>
      <w:r>
        <w:rPr>
          <w:rFonts w:ascii="Times New Roman"/>
          <w:b w:val="false"/>
          <w:i w:val="false"/>
          <w:color w:val="000000"/>
          <w:sz w:val="28"/>
        </w:rPr>
        <w:t>
      предприятие переносится за черту города;</w:t>
      </w:r>
    </w:p>
    <w:p>
      <w:pPr>
        <w:spacing w:after="0"/>
        <w:ind w:left="0"/>
        <w:jc w:val="both"/>
      </w:pPr>
      <w:r>
        <w:rPr>
          <w:rFonts w:ascii="Times New Roman"/>
          <w:b w:val="false"/>
          <w:i w:val="false"/>
          <w:color w:val="000000"/>
          <w:sz w:val="28"/>
        </w:rPr>
        <w:t>
      предприятие находится в непосредственной близости к жилой застройке, отсутствует санитарно-защитная зона; для отдельных типов опасности предприятий, например, такая зона должна быть не менее 500 м, и это условие уже невозможно выполнить в пределах городской черты.</w:t>
      </w:r>
    </w:p>
    <w:p>
      <w:pPr>
        <w:spacing w:after="0"/>
        <w:ind w:left="0"/>
        <w:jc w:val="both"/>
      </w:pPr>
      <w:r>
        <w:rPr>
          <w:rFonts w:ascii="Times New Roman"/>
          <w:b w:val="false"/>
          <w:i w:val="false"/>
          <w:color w:val="000000"/>
          <w:sz w:val="28"/>
        </w:rPr>
        <w:t xml:space="preserve">
      В ходе процесса реновации некоторые промышленные территории могут продолжать использоваться, но уже с перспективой перепрофилирования. </w:t>
      </w:r>
    </w:p>
    <w:p>
      <w:pPr>
        <w:spacing w:after="0"/>
        <w:ind w:left="0"/>
        <w:jc w:val="both"/>
      </w:pPr>
      <w:r>
        <w:rPr>
          <w:rFonts w:ascii="Times New Roman"/>
          <w:b w:val="false"/>
          <w:i w:val="false"/>
          <w:color w:val="000000"/>
          <w:sz w:val="28"/>
        </w:rPr>
        <w:t>
      Характер реновации бывших промышленных территорий города в целях формирования общественных пространств в разных градостроительных условиях должен следовать нескольким направлениям:</w:t>
      </w:r>
    </w:p>
    <w:p>
      <w:pPr>
        <w:spacing w:after="0"/>
        <w:ind w:left="0"/>
        <w:jc w:val="both"/>
      </w:pPr>
      <w:r>
        <w:rPr>
          <w:rFonts w:ascii="Times New Roman"/>
          <w:b w:val="false"/>
          <w:i w:val="false"/>
          <w:color w:val="000000"/>
          <w:sz w:val="28"/>
        </w:rPr>
        <w:t>
      уменьшение территории промышленных зон. Их озеленение позволяет снизить загрязненный фон окружающей среды и города в целом, обеспечивая бывшей промышленной территории в зоне показатель предела допустимого уровня;</w:t>
      </w:r>
    </w:p>
    <w:p>
      <w:pPr>
        <w:spacing w:after="0"/>
        <w:ind w:left="0"/>
        <w:jc w:val="both"/>
      </w:pPr>
      <w:r>
        <w:rPr>
          <w:rFonts w:ascii="Times New Roman"/>
          <w:b w:val="false"/>
          <w:i w:val="false"/>
          <w:color w:val="000000"/>
          <w:sz w:val="28"/>
        </w:rPr>
        <w:t>
      создание общественных пространств на реорганизуемых промышленных территориях;</w:t>
      </w:r>
    </w:p>
    <w:p>
      <w:pPr>
        <w:spacing w:after="0"/>
        <w:ind w:left="0"/>
        <w:jc w:val="both"/>
      </w:pPr>
      <w:r>
        <w:rPr>
          <w:rFonts w:ascii="Times New Roman"/>
          <w:b w:val="false"/>
          <w:i w:val="false"/>
          <w:color w:val="000000"/>
          <w:sz w:val="28"/>
        </w:rPr>
        <w:t>
      обеспечение преемственности в организации среды, сохранение ее постиндустриального характера.</w:t>
      </w:r>
    </w:p>
    <w:p>
      <w:pPr>
        <w:spacing w:after="0"/>
        <w:ind w:left="0"/>
        <w:jc w:val="both"/>
      </w:pPr>
      <w:r>
        <w:rPr>
          <w:rFonts w:ascii="Times New Roman"/>
          <w:b w:val="false"/>
          <w:i w:val="false"/>
          <w:color w:val="000000"/>
          <w:sz w:val="28"/>
        </w:rPr>
        <w:t>
      Реновация промышленных территорий позволит создать более комфортную городскую среду, развить социальную инфраструктуру и удобные общественные пространства, создаст благоприятные экологические условия на территории селитебной территории.</w:t>
      </w:r>
    </w:p>
    <w:p>
      <w:pPr>
        <w:spacing w:after="0"/>
        <w:ind w:left="0"/>
        <w:jc w:val="both"/>
      </w:pPr>
      <w:r>
        <w:rPr>
          <w:rFonts w:ascii="Times New Roman"/>
          <w:b w:val="false"/>
          <w:i w:val="false"/>
          <w:color w:val="000000"/>
          <w:sz w:val="28"/>
        </w:rPr>
        <w:t>
      5.5 Внешний транспорт</w:t>
      </w:r>
    </w:p>
    <w:p>
      <w:pPr>
        <w:spacing w:after="0"/>
        <w:ind w:left="0"/>
        <w:jc w:val="both"/>
      </w:pPr>
      <w:r>
        <w:rPr>
          <w:rFonts w:ascii="Times New Roman"/>
          <w:b w:val="false"/>
          <w:i w:val="false"/>
          <w:color w:val="000000"/>
          <w:sz w:val="28"/>
        </w:rPr>
        <w:t xml:space="preserve">
      Степень развития железнодорожных устройств в городе Туркестан зависит от общей железнодорожной сети страны и от транспортной работы по обслуживанию самого города. В связи с изменением статуса города и изменится пропускная способность железнодорожных линий, поэтому предполагается строительство нового вокзала и привокзального комплекса, размещение которого предусмотрено в южной части города, в направлении железнодорожной ветки Шымкент-Кызылорда. </w:t>
      </w:r>
    </w:p>
    <w:p>
      <w:pPr>
        <w:spacing w:after="0"/>
        <w:ind w:left="0"/>
        <w:jc w:val="both"/>
      </w:pPr>
      <w:r>
        <w:rPr>
          <w:rFonts w:ascii="Times New Roman"/>
          <w:b w:val="false"/>
          <w:i w:val="false"/>
          <w:color w:val="000000"/>
          <w:sz w:val="28"/>
        </w:rPr>
        <w:t>
      В связи с расширением города в перспективе ожидается увеличение числа автобусных линий, обслуживание которых на одном центральном вокзале будет затруднено. Расположение нового автовокзала предложено в восточной части города, примыкающей к трассе "Вокзал – Аэропорт". Расположение еще одного вокзала запроектировано в южной части города, при въезде с трассы Кызылорда-Шымкент.</w:t>
      </w:r>
    </w:p>
    <w:p>
      <w:pPr>
        <w:spacing w:after="0"/>
        <w:ind w:left="0"/>
        <w:jc w:val="both"/>
      </w:pPr>
      <w:r>
        <w:rPr>
          <w:rFonts w:ascii="Times New Roman"/>
          <w:b w:val="false"/>
          <w:i w:val="false"/>
          <w:color w:val="000000"/>
          <w:sz w:val="28"/>
        </w:rPr>
        <w:t xml:space="preserve">
      Основным положительным качеством расположения вокзала является возможность создание вокзальной площади, с размещением автовокзала, общественной застройки предприятий торговли, общественного питания, гостиниц. </w:t>
      </w:r>
    </w:p>
    <w:p>
      <w:pPr>
        <w:spacing w:after="0"/>
        <w:ind w:left="0"/>
        <w:jc w:val="both"/>
      </w:pPr>
      <w:r>
        <w:rPr>
          <w:rFonts w:ascii="Times New Roman"/>
          <w:b w:val="false"/>
          <w:i w:val="false"/>
          <w:color w:val="000000"/>
          <w:sz w:val="28"/>
        </w:rPr>
        <w:t>
      Общественный центр вокзального комплекса непосредственно связан с системой магистральных улиц города. Одной из главной такой магистральной улицей является трасса непрерывного движения "Вокзал-Аэропорт", общегородского значения. Трасса соединяет три основных транспортных узла Вокзал – Автовокзал – Аэропорт.</w:t>
      </w:r>
    </w:p>
    <w:p>
      <w:pPr>
        <w:spacing w:after="0"/>
        <w:ind w:left="0"/>
        <w:jc w:val="both"/>
      </w:pPr>
      <w:r>
        <w:rPr>
          <w:rFonts w:ascii="Times New Roman"/>
          <w:b w:val="false"/>
          <w:i w:val="false"/>
          <w:color w:val="000000"/>
          <w:sz w:val="28"/>
        </w:rPr>
        <w:t xml:space="preserve">
      Размещение аэропорта предусмотрено в северо-восточном направлении. Аэропорт расположен таким образом, что воздушные подходы к аэропорту проходят в достаточном удалении от городской территории, на расстоянии 16 км. от восточной объездной дороги. При этом соблюдены санитарные нормы допустимого уровня шума. Наиболее сложной частью аэропорта является его стыковая часть между воздушным и подвозящим пассажиров и грузы наземным транспортом, поэтому предусматривается территория для размещения стоянок автобусов и автостоянок. </w:t>
      </w:r>
    </w:p>
    <w:p>
      <w:pPr>
        <w:spacing w:after="0"/>
        <w:ind w:left="0"/>
        <w:jc w:val="both"/>
      </w:pPr>
      <w:r>
        <w:rPr>
          <w:rFonts w:ascii="Times New Roman"/>
          <w:b w:val="false"/>
          <w:i w:val="false"/>
          <w:color w:val="000000"/>
          <w:sz w:val="28"/>
        </w:rPr>
        <w:t>
      Проектный план функционального зонирования территории города Туркестан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ТЕРРИТОРИАЛЬНОЕ ПЛАНИРОВАНИЕ И ГРАДОСТРОИТЕЛЬНОЕ ЗОНИРОВАНИЕ 6.1 Основные положения градостроительных мероприятий</w:t>
      </w:r>
    </w:p>
    <w:p>
      <w:pPr>
        <w:spacing w:after="0"/>
        <w:ind w:left="0"/>
        <w:jc w:val="both"/>
      </w:pPr>
      <w:r>
        <w:rPr>
          <w:rFonts w:ascii="Times New Roman"/>
          <w:b w:val="false"/>
          <w:i w:val="false"/>
          <w:color w:val="000000"/>
          <w:sz w:val="28"/>
        </w:rPr>
        <w:t>
      В плане реализации градостроительных регламентов застройки функциональных зон территории города Туркестан градостроительное зонирование территории устанавливается в соответствии со СП РК 3.01-101-2013 "Градостроительство" и РДС РК 3.01-01-2002 "Порядок и правила разработки, согласования и утверждения планов градостроительного зонирования" устанавливает требования к функциональному использованию (функциональное назначение) на уровне территорий в пределах принятых красных линий.</w:t>
      </w:r>
    </w:p>
    <w:p>
      <w:pPr>
        <w:spacing w:after="0"/>
        <w:ind w:left="0"/>
        <w:jc w:val="both"/>
      </w:pPr>
      <w:r>
        <w:rPr>
          <w:rFonts w:ascii="Times New Roman"/>
          <w:b w:val="false"/>
          <w:i w:val="false"/>
          <w:color w:val="000000"/>
          <w:sz w:val="28"/>
        </w:rPr>
        <w:t>
      Функциональное назначение территории устанавливает в ее границах разрешенное соотношение площадей участков жилых, общественных, производственных, природных объектов.</w:t>
      </w:r>
    </w:p>
    <w:p>
      <w:pPr>
        <w:spacing w:after="0"/>
        <w:ind w:left="0"/>
        <w:jc w:val="both"/>
      </w:pPr>
      <w:r>
        <w:rPr>
          <w:rFonts w:ascii="Times New Roman"/>
          <w:b w:val="false"/>
          <w:i w:val="false"/>
          <w:color w:val="000000"/>
          <w:sz w:val="28"/>
        </w:rPr>
        <w:t>
      Установленное функциональное назначение территории</w:t>
      </w:r>
    </w:p>
    <w:p>
      <w:pPr>
        <w:spacing w:after="0"/>
        <w:ind w:left="0"/>
        <w:jc w:val="both"/>
      </w:pPr>
      <w:r>
        <w:rPr>
          <w:rFonts w:ascii="Times New Roman"/>
          <w:b w:val="false"/>
          <w:i w:val="false"/>
          <w:color w:val="000000"/>
          <w:sz w:val="28"/>
        </w:rPr>
        <w:t>
      является юридическим инструментом обеспечения использования территории города при осуществлении градостроительной деятельности в соответствии с целями, требованиями и основными направлениями градостроительного развития города Туркестан.</w:t>
      </w:r>
    </w:p>
    <w:p>
      <w:pPr>
        <w:spacing w:after="0"/>
        <w:ind w:left="0"/>
        <w:jc w:val="both"/>
      </w:pPr>
      <w:r>
        <w:rPr>
          <w:rFonts w:ascii="Times New Roman"/>
          <w:b w:val="false"/>
          <w:i w:val="false"/>
          <w:color w:val="000000"/>
          <w:sz w:val="28"/>
        </w:rPr>
        <w:t>
      Установленное функциональное назначение территории является обязательным для органов власти при принятии решений в агломерации градостроительства и использования земельных участков.</w:t>
      </w:r>
    </w:p>
    <w:p>
      <w:pPr>
        <w:spacing w:after="0"/>
        <w:ind w:left="0"/>
        <w:jc w:val="both"/>
      </w:pPr>
      <w:r>
        <w:rPr>
          <w:rFonts w:ascii="Times New Roman"/>
          <w:b w:val="false"/>
          <w:i w:val="false"/>
          <w:color w:val="000000"/>
          <w:sz w:val="28"/>
        </w:rPr>
        <w:t>
      Основными задачами градостроительного зонирования являются:</w:t>
      </w:r>
    </w:p>
    <w:p>
      <w:pPr>
        <w:spacing w:after="0"/>
        <w:ind w:left="0"/>
        <w:jc w:val="both"/>
      </w:pPr>
      <w:r>
        <w:rPr>
          <w:rFonts w:ascii="Times New Roman"/>
          <w:b w:val="false"/>
          <w:i w:val="false"/>
          <w:color w:val="000000"/>
          <w:sz w:val="28"/>
        </w:rPr>
        <w:t>
      в области жилищного строительства:</w:t>
      </w:r>
    </w:p>
    <w:p>
      <w:pPr>
        <w:spacing w:after="0"/>
        <w:ind w:left="0"/>
        <w:jc w:val="both"/>
      </w:pPr>
      <w:r>
        <w:rPr>
          <w:rFonts w:ascii="Times New Roman"/>
          <w:b w:val="false"/>
          <w:i w:val="false"/>
          <w:color w:val="000000"/>
          <w:sz w:val="28"/>
        </w:rPr>
        <w:t>
      -снос ветхого жилищного фонда;</w:t>
      </w:r>
    </w:p>
    <w:p>
      <w:pPr>
        <w:spacing w:after="0"/>
        <w:ind w:left="0"/>
        <w:jc w:val="both"/>
      </w:pPr>
      <w:r>
        <w:rPr>
          <w:rFonts w:ascii="Times New Roman"/>
          <w:b w:val="false"/>
          <w:i w:val="false"/>
          <w:color w:val="000000"/>
          <w:sz w:val="28"/>
        </w:rPr>
        <w:t>
      -развитие социального жилищного фонда;</w:t>
      </w:r>
    </w:p>
    <w:p>
      <w:pPr>
        <w:spacing w:after="0"/>
        <w:ind w:left="0"/>
        <w:jc w:val="both"/>
      </w:pPr>
      <w:r>
        <w:rPr>
          <w:rFonts w:ascii="Times New Roman"/>
          <w:b w:val="false"/>
          <w:i w:val="false"/>
          <w:color w:val="000000"/>
          <w:sz w:val="28"/>
        </w:rPr>
        <w:t>
      в области строительства объектов в сфере обслуживания:</w:t>
      </w:r>
    </w:p>
    <w:p>
      <w:pPr>
        <w:spacing w:after="0"/>
        <w:ind w:left="0"/>
        <w:jc w:val="both"/>
      </w:pPr>
      <w:r>
        <w:rPr>
          <w:rFonts w:ascii="Times New Roman"/>
          <w:b w:val="false"/>
          <w:i w:val="false"/>
          <w:color w:val="000000"/>
          <w:sz w:val="28"/>
        </w:rPr>
        <w:t>
      -достижение уровня нормативной обеспеченности в новых и реконструируемых жилых массивах комплексами социально- гарантированных объектов образования, воспитания, здравоохранения, торговли и культурно-бытовой сферы;</w:t>
      </w:r>
    </w:p>
    <w:p>
      <w:pPr>
        <w:spacing w:after="0"/>
        <w:ind w:left="0"/>
        <w:jc w:val="both"/>
      </w:pPr>
      <w:r>
        <w:rPr>
          <w:rFonts w:ascii="Times New Roman"/>
          <w:b w:val="false"/>
          <w:i w:val="false"/>
          <w:color w:val="000000"/>
          <w:sz w:val="28"/>
        </w:rPr>
        <w:t>
      -строительство объектов и комплексов, предусмотренных городскими программами развития здравоохранения, образования, социального обеспечения инвалидов и пожилых граждан;</w:t>
      </w:r>
    </w:p>
    <w:p>
      <w:pPr>
        <w:spacing w:after="0"/>
        <w:ind w:left="0"/>
        <w:jc w:val="both"/>
      </w:pPr>
      <w:r>
        <w:rPr>
          <w:rFonts w:ascii="Times New Roman"/>
          <w:b w:val="false"/>
          <w:i w:val="false"/>
          <w:color w:val="000000"/>
          <w:sz w:val="28"/>
        </w:rPr>
        <w:t>
      в области транспортного строительства</w:t>
      </w:r>
    </w:p>
    <w:p>
      <w:pPr>
        <w:spacing w:after="0"/>
        <w:ind w:left="0"/>
        <w:jc w:val="both"/>
      </w:pPr>
      <w:r>
        <w:rPr>
          <w:rFonts w:ascii="Times New Roman"/>
          <w:b w:val="false"/>
          <w:i w:val="false"/>
          <w:color w:val="000000"/>
          <w:sz w:val="28"/>
        </w:rPr>
        <w:t>
      -строительство и реконструкция городских магистралей и транспортных сооружений (мостов, развязок);</w:t>
      </w:r>
    </w:p>
    <w:p>
      <w:pPr>
        <w:spacing w:after="0"/>
        <w:ind w:left="0"/>
        <w:jc w:val="both"/>
      </w:pPr>
      <w:r>
        <w:rPr>
          <w:rFonts w:ascii="Times New Roman"/>
          <w:b w:val="false"/>
          <w:i w:val="false"/>
          <w:color w:val="000000"/>
          <w:sz w:val="28"/>
        </w:rPr>
        <w:t>
      в области охраны окружающей среды, сохранения и развития территорий природного комплекса:</w:t>
      </w:r>
    </w:p>
    <w:p>
      <w:pPr>
        <w:spacing w:after="0"/>
        <w:ind w:left="0"/>
        <w:jc w:val="both"/>
      </w:pPr>
      <w:r>
        <w:rPr>
          <w:rFonts w:ascii="Times New Roman"/>
          <w:b w:val="false"/>
          <w:i w:val="false"/>
          <w:color w:val="000000"/>
          <w:sz w:val="28"/>
        </w:rPr>
        <w:t>
      -комплекс мероприятий в промышленности, энергетике, транспорте, обеспечивающих снижение выбросов в атмосферу;</w:t>
      </w:r>
    </w:p>
    <w:p>
      <w:pPr>
        <w:spacing w:after="0"/>
        <w:ind w:left="0"/>
        <w:jc w:val="both"/>
      </w:pPr>
      <w:r>
        <w:rPr>
          <w:rFonts w:ascii="Times New Roman"/>
          <w:b w:val="false"/>
          <w:i w:val="false"/>
          <w:color w:val="000000"/>
          <w:sz w:val="28"/>
        </w:rPr>
        <w:t>
      -санация, рекультивация, дезактивация почв территорий несанкционированных свалок и производственных территорий;</w:t>
      </w:r>
    </w:p>
    <w:p>
      <w:pPr>
        <w:spacing w:after="0"/>
        <w:ind w:left="0"/>
        <w:jc w:val="both"/>
      </w:pPr>
      <w:r>
        <w:rPr>
          <w:rFonts w:ascii="Times New Roman"/>
          <w:b w:val="false"/>
          <w:i w:val="false"/>
          <w:color w:val="000000"/>
          <w:sz w:val="28"/>
        </w:rPr>
        <w:t>
      -строительство очистных сооружений, в том числе для очистки поверхностного стока, охватывающих более 80% территории города;</w:t>
      </w:r>
    </w:p>
    <w:p>
      <w:pPr>
        <w:spacing w:after="0"/>
        <w:ind w:left="0"/>
        <w:jc w:val="both"/>
      </w:pPr>
      <w:r>
        <w:rPr>
          <w:rFonts w:ascii="Times New Roman"/>
          <w:b w:val="false"/>
          <w:i w:val="false"/>
          <w:color w:val="000000"/>
          <w:sz w:val="28"/>
        </w:rPr>
        <w:t>
      -увеличение площади озелененных территорий;</w:t>
      </w:r>
    </w:p>
    <w:p>
      <w:pPr>
        <w:spacing w:after="0"/>
        <w:ind w:left="0"/>
        <w:jc w:val="both"/>
      </w:pPr>
      <w:r>
        <w:rPr>
          <w:rFonts w:ascii="Times New Roman"/>
          <w:b w:val="false"/>
          <w:i w:val="false"/>
          <w:color w:val="000000"/>
          <w:sz w:val="28"/>
        </w:rPr>
        <w:t>
      -установление границ, режимов охраны всех природных территорий города.</w:t>
      </w:r>
    </w:p>
    <w:p>
      <w:pPr>
        <w:spacing w:after="0"/>
        <w:ind w:left="0"/>
        <w:jc w:val="both"/>
      </w:pPr>
      <w:r>
        <w:rPr>
          <w:rFonts w:ascii="Times New Roman"/>
          <w:b w:val="false"/>
          <w:i w:val="false"/>
          <w:color w:val="000000"/>
          <w:sz w:val="28"/>
        </w:rPr>
        <w:t>
      Для города Туркестан в границах городской черты определены 6 основных видов функциональных зон использования земельных участков с определением их общих территориальных параметров:</w:t>
      </w:r>
    </w:p>
    <w:p>
      <w:pPr>
        <w:spacing w:after="0"/>
        <w:ind w:left="0"/>
        <w:jc w:val="both"/>
      </w:pPr>
      <w:r>
        <w:rPr>
          <w:rFonts w:ascii="Times New Roman"/>
          <w:b w:val="false"/>
          <w:i w:val="false"/>
          <w:color w:val="000000"/>
          <w:sz w:val="28"/>
        </w:rPr>
        <w:t>
      1. Жилая зона;</w:t>
      </w:r>
    </w:p>
    <w:p>
      <w:pPr>
        <w:spacing w:after="0"/>
        <w:ind w:left="0"/>
        <w:jc w:val="both"/>
      </w:pPr>
      <w:r>
        <w:rPr>
          <w:rFonts w:ascii="Times New Roman"/>
          <w:b w:val="false"/>
          <w:i w:val="false"/>
          <w:color w:val="000000"/>
          <w:sz w:val="28"/>
        </w:rPr>
        <w:t>
      2. Социальная зона;</w:t>
      </w:r>
    </w:p>
    <w:p>
      <w:pPr>
        <w:spacing w:after="0"/>
        <w:ind w:left="0"/>
        <w:jc w:val="both"/>
      </w:pPr>
      <w:r>
        <w:rPr>
          <w:rFonts w:ascii="Times New Roman"/>
          <w:b w:val="false"/>
          <w:i w:val="false"/>
          <w:color w:val="000000"/>
          <w:sz w:val="28"/>
        </w:rPr>
        <w:t>
      3. Коммерчиская зона;</w:t>
      </w:r>
    </w:p>
    <w:p>
      <w:pPr>
        <w:spacing w:after="0"/>
        <w:ind w:left="0"/>
        <w:jc w:val="both"/>
      </w:pPr>
      <w:r>
        <w:rPr>
          <w:rFonts w:ascii="Times New Roman"/>
          <w:b w:val="false"/>
          <w:i w:val="false"/>
          <w:color w:val="000000"/>
          <w:sz w:val="28"/>
        </w:rPr>
        <w:t>
      4. Промышленная зона;</w:t>
      </w:r>
    </w:p>
    <w:p>
      <w:pPr>
        <w:spacing w:after="0"/>
        <w:ind w:left="0"/>
        <w:jc w:val="both"/>
      </w:pPr>
      <w:r>
        <w:rPr>
          <w:rFonts w:ascii="Times New Roman"/>
          <w:b w:val="false"/>
          <w:i w:val="false"/>
          <w:color w:val="000000"/>
          <w:sz w:val="28"/>
        </w:rPr>
        <w:t>
      5. Иная зона;</w:t>
      </w:r>
    </w:p>
    <w:p>
      <w:pPr>
        <w:spacing w:after="0"/>
        <w:ind w:left="0"/>
        <w:jc w:val="both"/>
      </w:pPr>
      <w:r>
        <w:rPr>
          <w:rFonts w:ascii="Times New Roman"/>
          <w:b w:val="false"/>
          <w:i w:val="false"/>
          <w:color w:val="000000"/>
          <w:sz w:val="28"/>
        </w:rPr>
        <w:t>
      6. Зона режимных территорий</w:t>
      </w:r>
    </w:p>
    <w:p>
      <w:pPr>
        <w:spacing w:after="0"/>
        <w:ind w:left="0"/>
        <w:jc w:val="both"/>
      </w:pPr>
      <w:r>
        <w:rPr>
          <w:rFonts w:ascii="Times New Roman"/>
          <w:b w:val="false"/>
          <w:i w:val="false"/>
          <w:color w:val="000000"/>
          <w:sz w:val="28"/>
        </w:rPr>
        <w:t>
      В целях функционального зонирования территории города в составе настоящего Градостроительного регламента устанавливаются и на картах градостроительного зонирования указываются:</w:t>
      </w:r>
    </w:p>
    <w:p>
      <w:pPr>
        <w:spacing w:after="0"/>
        <w:ind w:left="0"/>
        <w:jc w:val="both"/>
      </w:pPr>
      <w:r>
        <w:rPr>
          <w:rFonts w:ascii="Times New Roman"/>
          <w:b w:val="false"/>
          <w:i w:val="false"/>
          <w:color w:val="000000"/>
          <w:sz w:val="28"/>
        </w:rPr>
        <w:t>
      буквенное обозначение - устанавливаются в случае сохранения группировки видов разрешенного использования, предусмотренных в настоящем Градостроительном регламенте;</w:t>
      </w:r>
    </w:p>
    <w:p>
      <w:pPr>
        <w:spacing w:after="0"/>
        <w:ind w:left="0"/>
        <w:jc w:val="both"/>
      </w:pPr>
      <w:r>
        <w:rPr>
          <w:rFonts w:ascii="Times New Roman"/>
          <w:b w:val="false"/>
          <w:i w:val="false"/>
          <w:color w:val="000000"/>
          <w:sz w:val="28"/>
        </w:rPr>
        <w:t>
      числовое обозначение - устанавливается в случае детализации указанной группировки применительно к видам разрешенного использования объектов жилищно-гражданского, промышленного (производственного) и иных назначений (например: Ж-1 – размещение индивидуального жилого дома постоянного проживания высотой не более 3-х этажей; П-1 – промышленно-производственная деятельность 1-2 класса вредности и пр.).</w:t>
      </w:r>
    </w:p>
    <w:p>
      <w:pPr>
        <w:spacing w:after="0"/>
        <w:ind w:left="0"/>
        <w:jc w:val="both"/>
      </w:pPr>
      <w:r>
        <w:rPr>
          <w:rFonts w:ascii="Times New Roman"/>
          <w:b w:val="false"/>
          <w:i w:val="false"/>
          <w:color w:val="000000"/>
          <w:sz w:val="28"/>
        </w:rPr>
        <w:t>
      6.2 Функциональное зонирование и планировочная организация территории города Туркестан</w:t>
      </w:r>
    </w:p>
    <w:p>
      <w:pPr>
        <w:spacing w:after="0"/>
        <w:ind w:left="0"/>
        <w:jc w:val="both"/>
      </w:pPr>
      <w:r>
        <w:rPr>
          <w:rFonts w:ascii="Times New Roman"/>
          <w:b w:val="false"/>
          <w:i w:val="false"/>
          <w:color w:val="000000"/>
          <w:sz w:val="28"/>
        </w:rPr>
        <w:t xml:space="preserve">
      Архитектурно-планировочная организация и функциональное зонирование территории города Туркестан направлены на создание благоприятной градостроительной среды для населения. </w:t>
      </w:r>
    </w:p>
    <w:p>
      <w:pPr>
        <w:spacing w:after="0"/>
        <w:ind w:left="0"/>
        <w:jc w:val="both"/>
      </w:pPr>
      <w:r>
        <w:rPr>
          <w:rFonts w:ascii="Times New Roman"/>
          <w:b w:val="false"/>
          <w:i w:val="false"/>
          <w:color w:val="000000"/>
          <w:sz w:val="28"/>
        </w:rPr>
        <w:t>
      Территория города имеет чҰткое деление на функциональные зоны, исторически сложившиеся в результате хозяйственного освоения территории, с учетом инженерно-геологических условий и розы ветров.</w:t>
      </w:r>
    </w:p>
    <w:p>
      <w:pPr>
        <w:spacing w:after="0"/>
        <w:ind w:left="0"/>
        <w:jc w:val="both"/>
      </w:pPr>
      <w:r>
        <w:rPr>
          <w:rFonts w:ascii="Times New Roman"/>
          <w:b w:val="false"/>
          <w:i w:val="false"/>
          <w:color w:val="000000"/>
          <w:sz w:val="28"/>
        </w:rPr>
        <w:t>
      6.3 Чистая окружающая среда</w:t>
      </w:r>
    </w:p>
    <w:p>
      <w:pPr>
        <w:spacing w:after="0"/>
        <w:ind w:left="0"/>
        <w:jc w:val="both"/>
      </w:pPr>
      <w:r>
        <w:rPr>
          <w:rFonts w:ascii="Times New Roman"/>
          <w:b w:val="false"/>
          <w:i w:val="false"/>
          <w:color w:val="000000"/>
          <w:sz w:val="28"/>
        </w:rPr>
        <w:t>
      Туркестан должен стать городом, где состояние окружающей среды соответствует современным мировым представлениям о комфортном для жизни городе.</w:t>
      </w:r>
    </w:p>
    <w:p>
      <w:pPr>
        <w:spacing w:after="0"/>
        <w:ind w:left="0"/>
        <w:jc w:val="both"/>
      </w:pPr>
      <w:r>
        <w:rPr>
          <w:rFonts w:ascii="Times New Roman"/>
          <w:b w:val="false"/>
          <w:i w:val="false"/>
          <w:color w:val="000000"/>
          <w:sz w:val="28"/>
        </w:rPr>
        <w:t xml:space="preserve">
      Концепция архитектурно-планировочной организации территории базируется на симбиозе города и природы. Осуществление этого принципа будет происходить путем создания главных и второстепенных зеленых экологических коридоров тесно связанных с единой системой озеленения города. </w:t>
      </w:r>
    </w:p>
    <w:p>
      <w:pPr>
        <w:spacing w:after="0"/>
        <w:ind w:left="0"/>
        <w:jc w:val="both"/>
      </w:pPr>
      <w:r>
        <w:rPr>
          <w:rFonts w:ascii="Times New Roman"/>
          <w:b w:val="false"/>
          <w:i w:val="false"/>
          <w:color w:val="000000"/>
          <w:sz w:val="28"/>
        </w:rPr>
        <w:t>
      Структура экологического каркаса, подчиненная требованиям наилучшего проветривания города и улучшения его санитарно-гигиенического состояния, представляет собой взаимно пересекающиеся зеленые коридоры меридиональной и широтной ориентации для пропуска воздушных потоков горно-долинной циркуляции.</w:t>
      </w:r>
    </w:p>
    <w:p>
      <w:pPr>
        <w:spacing w:after="0"/>
        <w:ind w:left="0"/>
        <w:jc w:val="both"/>
      </w:pPr>
      <w:r>
        <w:rPr>
          <w:rFonts w:ascii="Times New Roman"/>
          <w:b w:val="false"/>
          <w:i w:val="false"/>
          <w:color w:val="000000"/>
          <w:sz w:val="28"/>
        </w:rPr>
        <w:t xml:space="preserve">
      Создание зеленых экологических коридоров приведет к поддержанию и умножению разнообразия флоры и фауны данного региона. Существующие и вновь созданные искусственные водоемы в пойменных территориях речек будут местом отдыха горожан и обиталищем для водоплавающих птиц, рыб и животных. </w:t>
      </w:r>
    </w:p>
    <w:p>
      <w:pPr>
        <w:spacing w:after="0"/>
        <w:ind w:left="0"/>
        <w:jc w:val="both"/>
      </w:pPr>
      <w:r>
        <w:rPr>
          <w:rFonts w:ascii="Times New Roman"/>
          <w:b w:val="false"/>
          <w:i w:val="false"/>
          <w:color w:val="000000"/>
          <w:sz w:val="28"/>
        </w:rPr>
        <w:t>
      Основным "зеленым коридором" в широтном направлении является территория вдоль Арысь-Туркестанского канала, где будет организован водно-зеленый диаметр. От данного канала предусмотрена организация искусственных вертикальных "водных" коридоров, проходящих по общественным центрам. Вокруг парков размещаются жилые зоны, на территорию которых будут вклиниваться зеленые массивы и арычная сеть, для создания микроклимата.</w:t>
      </w:r>
    </w:p>
    <w:p>
      <w:pPr>
        <w:spacing w:after="0"/>
        <w:ind w:left="0"/>
        <w:jc w:val="both"/>
      </w:pPr>
      <w:r>
        <w:rPr>
          <w:rFonts w:ascii="Times New Roman"/>
          <w:b w:val="false"/>
          <w:i w:val="false"/>
          <w:color w:val="000000"/>
          <w:sz w:val="28"/>
        </w:rPr>
        <w:t>
      Предлагается формирование целостной системы открытых общественных пространств, включающих непрерывную сеть пешеходного и велосипедного движения на всех городских улицах, площадях, бульварах, в парках и скверах, не допуская при этом нарушения исторической среды города.</w:t>
      </w:r>
    </w:p>
    <w:p>
      <w:pPr>
        <w:spacing w:after="0"/>
        <w:ind w:left="0"/>
        <w:jc w:val="both"/>
      </w:pPr>
      <w:r>
        <w:rPr>
          <w:rFonts w:ascii="Times New Roman"/>
          <w:b w:val="false"/>
          <w:i w:val="false"/>
          <w:color w:val="000000"/>
          <w:sz w:val="28"/>
        </w:rPr>
        <w:t xml:space="preserve">
      Рекреационные зоны предназначены для организации мест отдыха населения и включают территории парков, скверов, бульваров, водоемов, пляжей, аквапарка, объектов ландшафтной архитектуры, места отдыха и туризма. </w:t>
      </w:r>
    </w:p>
    <w:p>
      <w:pPr>
        <w:spacing w:after="0"/>
        <w:ind w:left="0"/>
        <w:jc w:val="both"/>
      </w:pPr>
      <w:r>
        <w:rPr>
          <w:rFonts w:ascii="Times New Roman"/>
          <w:b w:val="false"/>
          <w:i w:val="false"/>
          <w:color w:val="000000"/>
          <w:sz w:val="28"/>
        </w:rPr>
        <w:t>
      6.4 Транспортные коммуникации</w:t>
      </w:r>
    </w:p>
    <w:p>
      <w:pPr>
        <w:spacing w:after="0"/>
        <w:ind w:left="0"/>
        <w:jc w:val="both"/>
      </w:pPr>
      <w:r>
        <w:rPr>
          <w:rFonts w:ascii="Times New Roman"/>
          <w:b w:val="false"/>
          <w:i w:val="false"/>
          <w:color w:val="000000"/>
          <w:sz w:val="28"/>
        </w:rPr>
        <w:t>
      Одним из показателей, характеризующих уровень комфортности города, являются качественные дороги.</w:t>
      </w:r>
    </w:p>
    <w:p>
      <w:pPr>
        <w:spacing w:after="0"/>
        <w:ind w:left="0"/>
        <w:jc w:val="both"/>
      </w:pPr>
      <w:r>
        <w:rPr>
          <w:rFonts w:ascii="Times New Roman"/>
          <w:b w:val="false"/>
          <w:i w:val="false"/>
          <w:color w:val="000000"/>
          <w:sz w:val="28"/>
        </w:rPr>
        <w:t>
      Зоны транспортных и инженерных коммуникаций предназначены для размещения и функционирования сооружений и коммуникаций железнодорожного, автомобильного, речного, воздушного и трубопроводного транспорта, связи, объектов электро- и теплоснабжения, водоснабжения и водоотведения, газообеспечения и инженерного оборудования.</w:t>
      </w:r>
    </w:p>
    <w:p>
      <w:pPr>
        <w:spacing w:after="0"/>
        <w:ind w:left="0"/>
        <w:jc w:val="both"/>
      </w:pPr>
      <w:r>
        <w:rPr>
          <w:rFonts w:ascii="Times New Roman"/>
          <w:b w:val="false"/>
          <w:i w:val="false"/>
          <w:color w:val="000000"/>
          <w:sz w:val="28"/>
        </w:rPr>
        <w:t xml:space="preserve">
      Рост города вызовет острую необходимость развития внешнего и внутригородского транспорта, который должен решать проблемы резко возросших пассажирских и грузовых перевозок, необходимых для нормальной жизни города. Транспортный узел города Туркестан состоит из комплекса линий, сооружений и устройств всех видов внешнего и внутригородского транспорта. </w:t>
      </w:r>
    </w:p>
    <w:p>
      <w:pPr>
        <w:spacing w:after="0"/>
        <w:ind w:left="0"/>
        <w:jc w:val="both"/>
      </w:pPr>
      <w:r>
        <w:rPr>
          <w:rFonts w:ascii="Times New Roman"/>
          <w:b w:val="false"/>
          <w:i w:val="false"/>
          <w:color w:val="000000"/>
          <w:sz w:val="28"/>
        </w:rPr>
        <w:t xml:space="preserve">
      Внешние автомагистрали запроектированы таким образом, чтобы при расширении городской территории они не оказались в застраиваемой части города. Размещение зон внешнего транспорта (вокзального комплекса, аэропорта, автовокзалов) зависело от многих факторов и местных условий: транспортные сообщения города с другими населенными пунктами и пригородной зоной, направления внегородских автобусных маршрутов, общей системы городских магистральных улиц, размещение исторического центра города и транспортные связи с ним. </w:t>
      </w:r>
    </w:p>
    <w:p>
      <w:pPr>
        <w:spacing w:after="0"/>
        <w:ind w:left="0"/>
        <w:jc w:val="both"/>
      </w:pPr>
      <w:r>
        <w:rPr>
          <w:rFonts w:ascii="Times New Roman"/>
          <w:b w:val="false"/>
          <w:i w:val="false"/>
          <w:color w:val="000000"/>
          <w:sz w:val="28"/>
        </w:rPr>
        <w:t>
      Существующую магистраль международного значения Западная Европа-Западный Китай предлагается переместить из исторического центра на периферию, в южную часть Туркестана, создав обводную магистраль вокруг города, которая обеспечит беспрепятственный проезд через город в любых направлениях.</w:t>
      </w:r>
    </w:p>
    <w:p>
      <w:pPr>
        <w:spacing w:after="0"/>
        <w:ind w:left="0"/>
        <w:jc w:val="both"/>
      </w:pPr>
      <w:r>
        <w:rPr>
          <w:rFonts w:ascii="Times New Roman"/>
          <w:b w:val="false"/>
          <w:i w:val="false"/>
          <w:color w:val="000000"/>
          <w:sz w:val="28"/>
        </w:rPr>
        <w:t>
      Город имеет следующие направления роста, где образуются основные въездные магистрали:</w:t>
      </w:r>
    </w:p>
    <w:p>
      <w:pPr>
        <w:spacing w:after="0"/>
        <w:ind w:left="0"/>
        <w:jc w:val="both"/>
      </w:pPr>
      <w:r>
        <w:rPr>
          <w:rFonts w:ascii="Times New Roman"/>
          <w:b w:val="false"/>
          <w:i w:val="false"/>
          <w:color w:val="000000"/>
          <w:sz w:val="28"/>
        </w:rPr>
        <w:t>
      - Туркестан-Шымкент;</w:t>
      </w:r>
    </w:p>
    <w:p>
      <w:pPr>
        <w:spacing w:after="0"/>
        <w:ind w:left="0"/>
        <w:jc w:val="both"/>
      </w:pPr>
      <w:r>
        <w:rPr>
          <w:rFonts w:ascii="Times New Roman"/>
          <w:b w:val="false"/>
          <w:i w:val="false"/>
          <w:color w:val="000000"/>
          <w:sz w:val="28"/>
        </w:rPr>
        <w:t>
      - Туркестан-Кентау;</w:t>
      </w:r>
    </w:p>
    <w:p>
      <w:pPr>
        <w:spacing w:after="0"/>
        <w:ind w:left="0"/>
        <w:jc w:val="both"/>
      </w:pPr>
      <w:r>
        <w:rPr>
          <w:rFonts w:ascii="Times New Roman"/>
          <w:b w:val="false"/>
          <w:i w:val="false"/>
          <w:color w:val="000000"/>
          <w:sz w:val="28"/>
        </w:rPr>
        <w:t>
      - Туркестан-Кызылорда;</w:t>
      </w:r>
    </w:p>
    <w:p>
      <w:pPr>
        <w:spacing w:after="0"/>
        <w:ind w:left="0"/>
        <w:jc w:val="both"/>
      </w:pPr>
      <w:r>
        <w:rPr>
          <w:rFonts w:ascii="Times New Roman"/>
          <w:b w:val="false"/>
          <w:i w:val="false"/>
          <w:color w:val="000000"/>
          <w:sz w:val="28"/>
        </w:rPr>
        <w:t>
      - Туркестан-Балтаколь;</w:t>
      </w:r>
    </w:p>
    <w:p>
      <w:pPr>
        <w:spacing w:after="0"/>
        <w:ind w:left="0"/>
        <w:jc w:val="both"/>
      </w:pPr>
      <w:r>
        <w:rPr>
          <w:rFonts w:ascii="Times New Roman"/>
          <w:b w:val="false"/>
          <w:i w:val="false"/>
          <w:color w:val="000000"/>
          <w:sz w:val="28"/>
        </w:rPr>
        <w:t>
      - Туркестан-Шаульдер.</w:t>
      </w:r>
    </w:p>
    <w:p>
      <w:pPr>
        <w:spacing w:after="0"/>
        <w:ind w:left="0"/>
        <w:jc w:val="both"/>
      </w:pPr>
      <w:r>
        <w:rPr>
          <w:rFonts w:ascii="Times New Roman"/>
          <w:b w:val="false"/>
          <w:i w:val="false"/>
          <w:color w:val="000000"/>
          <w:sz w:val="28"/>
        </w:rPr>
        <w:t>
      Каждая въездная магистраль предусматривает развитие примагистральных территорий с градостроительными узлами.</w:t>
      </w:r>
    </w:p>
    <w:p>
      <w:pPr>
        <w:spacing w:after="0"/>
        <w:ind w:left="0"/>
        <w:jc w:val="both"/>
      </w:pPr>
      <w:r>
        <w:rPr>
          <w:rFonts w:ascii="Times New Roman"/>
          <w:b w:val="false"/>
          <w:i w:val="false"/>
          <w:color w:val="000000"/>
          <w:sz w:val="28"/>
        </w:rPr>
        <w:t>
      6.5 Обеспечение доступности жилья и объектов социальной инфраструктуры</w:t>
      </w:r>
    </w:p>
    <w:p>
      <w:pPr>
        <w:spacing w:after="0"/>
        <w:ind w:left="0"/>
        <w:jc w:val="both"/>
      </w:pPr>
      <w:r>
        <w:rPr>
          <w:rFonts w:ascii="Times New Roman"/>
          <w:b w:val="false"/>
          <w:i w:val="false"/>
          <w:color w:val="000000"/>
          <w:sz w:val="28"/>
        </w:rPr>
        <w:t>
      Качество жизни выражается в возможности занятий спортом, в качестве и количестве жилья, в досягаемости мест обслуживания, школ и детских садов и т.д. В рамках долгосрочной программы по реализации нового генерального плана необходимо обеспечение различных слоев населения доступным жильем.</w:t>
      </w:r>
    </w:p>
    <w:p>
      <w:pPr>
        <w:spacing w:after="0"/>
        <w:ind w:left="0"/>
        <w:jc w:val="both"/>
      </w:pPr>
      <w:r>
        <w:rPr>
          <w:rFonts w:ascii="Times New Roman"/>
          <w:b w:val="false"/>
          <w:i w:val="false"/>
          <w:color w:val="000000"/>
          <w:sz w:val="28"/>
        </w:rPr>
        <w:t>
      На проектируемой территории необходимо создание полноценных жилых образований. Они могут включать в себя жилые кварталы (в пределах межмагистральных территорий), подцентры, предприятия торговли, культурно-бытового обслуживания, отдыха, проведения досуга, в тесной связи с общей планировочной структурой города Туркестан.</w:t>
      </w:r>
    </w:p>
    <w:p>
      <w:pPr>
        <w:spacing w:after="0"/>
        <w:ind w:left="0"/>
        <w:jc w:val="both"/>
      </w:pPr>
      <w:r>
        <w:rPr>
          <w:rFonts w:ascii="Times New Roman"/>
          <w:b w:val="false"/>
          <w:i w:val="false"/>
          <w:color w:val="000000"/>
          <w:sz w:val="28"/>
        </w:rPr>
        <w:t xml:space="preserve">
      Градоформирующие качества внутри первого и второго кольца определяют туристическую, социально-культурную уникальность образа города, в связи с чем возникает необходимость целевого сноса ветхого, не представляющего исторической ценности жилья и других построек, портящих эстетическое восприятие города. </w:t>
      </w:r>
    </w:p>
    <w:p>
      <w:pPr>
        <w:spacing w:after="0"/>
        <w:ind w:left="0"/>
        <w:jc w:val="both"/>
      </w:pPr>
      <w:r>
        <w:rPr>
          <w:rFonts w:ascii="Times New Roman"/>
          <w:b w:val="false"/>
          <w:i w:val="false"/>
          <w:color w:val="000000"/>
          <w:sz w:val="28"/>
        </w:rPr>
        <w:t xml:space="preserve">
      Территория внутри третьего кольца предусматривает жилую застройку, с минимальным сохранением планировочных структур. </w:t>
      </w:r>
    </w:p>
    <w:p>
      <w:pPr>
        <w:spacing w:after="0"/>
        <w:ind w:left="0"/>
        <w:jc w:val="both"/>
      </w:pPr>
      <w:r>
        <w:rPr>
          <w:rFonts w:ascii="Times New Roman"/>
          <w:b w:val="false"/>
          <w:i w:val="false"/>
          <w:color w:val="000000"/>
          <w:sz w:val="28"/>
        </w:rPr>
        <w:t>
      Жилые зоны составляют основную часть городской территории. Подлежат застройке многоквартирными и индивидуальными жилыми домами. Проектом, сложившаяся жилая зона частично сохраняется и развивается на свободных территориях.</w:t>
      </w:r>
    </w:p>
    <w:p>
      <w:pPr>
        <w:spacing w:after="0"/>
        <w:ind w:left="0"/>
        <w:jc w:val="both"/>
      </w:pPr>
      <w:r>
        <w:rPr>
          <w:rFonts w:ascii="Times New Roman"/>
          <w:b w:val="false"/>
          <w:i w:val="false"/>
          <w:color w:val="000000"/>
          <w:sz w:val="28"/>
        </w:rPr>
        <w:t>
      В жилых зонах допускается в качестве вспомогательной функции размещение отдельно стоящих, встроенно-пристроенных объектов социального и культурно-бытового обслуживания населения.</w:t>
      </w:r>
    </w:p>
    <w:p>
      <w:pPr>
        <w:spacing w:after="0"/>
        <w:ind w:left="0"/>
        <w:jc w:val="both"/>
      </w:pPr>
      <w:r>
        <w:rPr>
          <w:rFonts w:ascii="Times New Roman"/>
          <w:b w:val="false"/>
          <w:i w:val="false"/>
          <w:color w:val="000000"/>
          <w:sz w:val="28"/>
        </w:rPr>
        <w:t>
      Формирование архитектурного облика главных примагистральных территорий города (в направлении городов Шымкент, Кызылорда и Кентау) предусматривается размещением наиболее качественной малоэтажной усадебной застройкой с объектами обслуживания.</w:t>
      </w:r>
    </w:p>
    <w:p>
      <w:pPr>
        <w:spacing w:after="0"/>
        <w:ind w:left="0"/>
        <w:jc w:val="both"/>
      </w:pPr>
      <w:r>
        <w:rPr>
          <w:rFonts w:ascii="Times New Roman"/>
          <w:b w:val="false"/>
          <w:i w:val="false"/>
          <w:color w:val="000000"/>
          <w:sz w:val="28"/>
        </w:rPr>
        <w:t>
      Общественные зоны предназначены для преимущественного размещения объектов здравоохранения, культуры, просвещения, связи, торговли, общественного питания, бытового обслуживания, коммерческой деятельности, а также учреждений среднего профессионального и высшего образования, научно-исследовательских, административных учреждений, культовых объектов, центров деловой, финансовой и общественной активности, стоянок автомобильного транспорта и иных зданий и сооружений общегородского значения.</w:t>
      </w:r>
    </w:p>
    <w:p>
      <w:pPr>
        <w:spacing w:after="0"/>
        <w:ind w:left="0"/>
        <w:jc w:val="both"/>
      </w:pPr>
      <w:r>
        <w:rPr>
          <w:rFonts w:ascii="Times New Roman"/>
          <w:b w:val="false"/>
          <w:i w:val="false"/>
          <w:color w:val="000000"/>
          <w:sz w:val="28"/>
        </w:rPr>
        <w:t xml:space="preserve">
      Развитие административно-делового центра предусматривается в восточном направлении, севернее магистрали Туркестан-Шымкент, где предполагается размещение автовокзала. Новый административно-деловой центр будет включать в себя все объекты областного, районного назначения, а также торговые, гостиничные и бизнес центры и жилую застройку. </w:t>
      </w:r>
    </w:p>
    <w:p>
      <w:pPr>
        <w:spacing w:after="0"/>
        <w:ind w:left="0"/>
        <w:jc w:val="both"/>
      </w:pPr>
      <w:r>
        <w:rPr>
          <w:rFonts w:ascii="Times New Roman"/>
          <w:b w:val="false"/>
          <w:i w:val="false"/>
          <w:color w:val="000000"/>
          <w:sz w:val="28"/>
        </w:rPr>
        <w:t>
      Формировавшаяся веками планировочная структура города, сеть внутригородского транспортного движения и инженерных коммуникаций, объекты и зоны исторического значения, также являются основными градостроительными составляющими и исторической ценностью подлежащей сохранению и развитию.</w:t>
      </w:r>
    </w:p>
    <w:p>
      <w:pPr>
        <w:spacing w:after="0"/>
        <w:ind w:left="0"/>
        <w:jc w:val="both"/>
      </w:pPr>
      <w:r>
        <w:rPr>
          <w:rFonts w:ascii="Times New Roman"/>
          <w:b w:val="false"/>
          <w:i w:val="false"/>
          <w:color w:val="000000"/>
          <w:sz w:val="28"/>
        </w:rPr>
        <w:t>
      Предусмотрено развитие открытого ландшафтного пространства вокруг комплекса мавзолея Ходжи Ахмеда Яссауи с сохранением структуры улично-дорожной сети. Данная территория объединяется с зоной "Историко-тематического парка" в русле ручья (бывшей реки Казна). Это позволит ввести крупный природный элемент в ядро центра города, улучшить визуализацию исторического памятника с разных обзорных точек города.</w:t>
      </w:r>
    </w:p>
    <w:p>
      <w:pPr>
        <w:spacing w:after="0"/>
        <w:ind w:left="0"/>
        <w:jc w:val="both"/>
      </w:pPr>
      <w:r>
        <w:rPr>
          <w:rFonts w:ascii="Times New Roman"/>
          <w:b w:val="false"/>
          <w:i w:val="false"/>
          <w:color w:val="000000"/>
          <w:sz w:val="28"/>
        </w:rPr>
        <w:t xml:space="preserve">
      Резервные территории являются градостроительными ресурсами, необходимыми для перспективного развития города, распределены на периферийных частях города в северном, восточном и западном направлениях. Резервные территории рассчитаны на размещение всех основных функциональных зон и объектов, необходимых для комплексного развития городской среды. </w:t>
      </w:r>
    </w:p>
    <w:p>
      <w:pPr>
        <w:spacing w:after="0"/>
        <w:ind w:left="0"/>
        <w:jc w:val="both"/>
      </w:pPr>
      <w:r>
        <w:rPr>
          <w:rFonts w:ascii="Times New Roman"/>
          <w:b w:val="false"/>
          <w:i w:val="false"/>
          <w:color w:val="000000"/>
          <w:sz w:val="28"/>
        </w:rPr>
        <w:t>
      6.6 Свободные от застройки территории</w:t>
      </w:r>
    </w:p>
    <w:p>
      <w:pPr>
        <w:spacing w:after="0"/>
        <w:ind w:left="0"/>
        <w:jc w:val="both"/>
      </w:pPr>
      <w:r>
        <w:rPr>
          <w:rFonts w:ascii="Times New Roman"/>
          <w:b w:val="false"/>
          <w:i w:val="false"/>
          <w:color w:val="000000"/>
          <w:sz w:val="28"/>
        </w:rPr>
        <w:t>
      Учитывая преобладание господствующих ветров восточного и северо-восточного направления, предусмотрено размещение новых и вынос старых производственных объектов в западную и юго-западную части города на свободные от застройки территории.</w:t>
      </w:r>
    </w:p>
    <w:p>
      <w:pPr>
        <w:spacing w:after="0"/>
        <w:ind w:left="0"/>
        <w:jc w:val="both"/>
      </w:pPr>
      <w:r>
        <w:rPr>
          <w:rFonts w:ascii="Times New Roman"/>
          <w:b w:val="false"/>
          <w:i w:val="false"/>
          <w:color w:val="000000"/>
          <w:sz w:val="28"/>
        </w:rPr>
        <w:t>
      В состав промышленной зоны, как функционально-специализированной части территории города, входят объекты материального производства, производственной инфраструктуры, с технологическими процессами, являющимися источниками выделения производственных вредностей в окружающую среду, санитарно-защитные зоны от предприятий, группы и отдельные предприятия, которые обеспечивают потребности населения в хранении продовольственных и промышленных товаров, а также объекты науки и научного обслуживания, подготовки кадров, другие объекты непроизводственной сферы, которые обслуживают материальное и нематериальное производство. Производственно-складская территория должна иметь эффективную связь с жилой, рекреационной и другими функциональными зонами города.</w:t>
      </w:r>
    </w:p>
    <w:p>
      <w:pPr>
        <w:spacing w:after="0"/>
        <w:ind w:left="0"/>
        <w:jc w:val="both"/>
      </w:pPr>
      <w:r>
        <w:rPr>
          <w:rFonts w:ascii="Times New Roman"/>
          <w:b w:val="false"/>
          <w:i w:val="false"/>
          <w:color w:val="000000"/>
          <w:sz w:val="28"/>
        </w:rPr>
        <w:t>
      В зонах специального назначения предназначены для размещения кладбищ, крематориев, скотомогильников, свалок твердых бытовых отходов и иных объектов городского хозяйства, использование которых несовместимо с территориальными зонами другого назначения. Действующие в пределах городской черты кладбища подлежат закрытию, вокруг них предусматривается организация санитарно-защитных зон.</w:t>
      </w:r>
    </w:p>
    <w:p>
      <w:pPr>
        <w:spacing w:after="0"/>
        <w:ind w:left="0"/>
        <w:jc w:val="both"/>
      </w:pPr>
      <w:r>
        <w:rPr>
          <w:rFonts w:ascii="Times New Roman"/>
          <w:b w:val="false"/>
          <w:i w:val="false"/>
          <w:color w:val="000000"/>
          <w:sz w:val="28"/>
        </w:rPr>
        <w:t>
      Следует отметить, что многие старые кладбища на территории Туркестана представляют особый интерес с исторической точки зрения. По проекту генерального плана предлагается произвести инвентаризацию всех сохранившихся в городе Туркестан кладбищ и преобразовать их в мемориальные скверы на период расчетного срока.</w:t>
      </w:r>
    </w:p>
    <w:p>
      <w:pPr>
        <w:spacing w:after="0"/>
        <w:ind w:left="0"/>
        <w:jc w:val="both"/>
      </w:pPr>
      <w:r>
        <w:rPr>
          <w:rFonts w:ascii="Times New Roman"/>
          <w:b w:val="false"/>
          <w:i w:val="false"/>
          <w:color w:val="000000"/>
          <w:sz w:val="28"/>
        </w:rPr>
        <w:t>
      Градостроительные регламенты и территориальные зоны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ЭКОЛОГИЧЕСКАЯ СХЕМА ПРОЕКТИРУЕМОЙ ДЕЯТЕЛЬНОСТИ НА ОКРУЖАЮЩУЮ СРЕДУ 7.1Экологическая схема на земельные ресурсы, растительный и животный мир. </w:t>
      </w:r>
    </w:p>
    <w:p>
      <w:pPr>
        <w:spacing w:after="0"/>
        <w:ind w:left="0"/>
        <w:jc w:val="both"/>
      </w:pPr>
      <w:r>
        <w:rPr>
          <w:rFonts w:ascii="Times New Roman"/>
          <w:b w:val="false"/>
          <w:i w:val="false"/>
          <w:color w:val="000000"/>
          <w:sz w:val="28"/>
        </w:rPr>
        <w:t>
      Предварительная оценка воздействия на окружающую среду проведена на основе анализа современной обстановки территории, принятых организационно-технических и технологических решений, а также в соответствии с Экологическим кодексом Республики Казахстан и действующими нормативно-методическими документами.</w:t>
      </w:r>
    </w:p>
    <w:p>
      <w:pPr>
        <w:spacing w:after="0"/>
        <w:ind w:left="0"/>
        <w:jc w:val="both"/>
      </w:pPr>
      <w:r>
        <w:rPr>
          <w:rFonts w:ascii="Times New Roman"/>
          <w:b w:val="false"/>
          <w:i w:val="false"/>
          <w:color w:val="000000"/>
          <w:sz w:val="28"/>
        </w:rPr>
        <w:t xml:space="preserve">
      Населенные пункты и строительство новых объектов всегда воздействуют на территорию и геологическую среду. Их воздействие выражается в отчуждении земель для размещения объектов, изменении рельефа при выполнении строительных и планировочных работ, увеличении нагрузки на грунты оснований от веса различных сооружений, изменении гидрогеологических характеристик и условий поверхностного стока, возможной интенсификации на территории опасных геологических процессов и т.п. </w:t>
      </w:r>
    </w:p>
    <w:p>
      <w:pPr>
        <w:spacing w:after="0"/>
        <w:ind w:left="0"/>
        <w:jc w:val="both"/>
      </w:pPr>
      <w:r>
        <w:rPr>
          <w:rFonts w:ascii="Times New Roman"/>
          <w:b w:val="false"/>
          <w:i w:val="false"/>
          <w:color w:val="000000"/>
          <w:sz w:val="28"/>
        </w:rPr>
        <w:t xml:space="preserve">
      В процессе проведения работ согласно принятым изменениям в генеральном плане неблагоприятные изменения в почвенно-растительном покрове могут быть обусловлены: </w:t>
      </w:r>
    </w:p>
    <w:p>
      <w:pPr>
        <w:spacing w:after="0"/>
        <w:ind w:left="0"/>
        <w:jc w:val="both"/>
      </w:pPr>
      <w:r>
        <w:rPr>
          <w:rFonts w:ascii="Times New Roman"/>
          <w:b w:val="false"/>
          <w:i w:val="false"/>
          <w:color w:val="000000"/>
          <w:sz w:val="28"/>
        </w:rPr>
        <w:t xml:space="preserve">
      -механическим воздействием; </w:t>
      </w:r>
    </w:p>
    <w:p>
      <w:pPr>
        <w:spacing w:after="0"/>
        <w:ind w:left="0"/>
        <w:jc w:val="both"/>
      </w:pPr>
      <w:r>
        <w:rPr>
          <w:rFonts w:ascii="Times New Roman"/>
          <w:b w:val="false"/>
          <w:i w:val="false"/>
          <w:color w:val="000000"/>
          <w:sz w:val="28"/>
        </w:rPr>
        <w:t xml:space="preserve">
      -техногенным загрязнением. </w:t>
      </w:r>
    </w:p>
    <w:p>
      <w:pPr>
        <w:spacing w:after="0"/>
        <w:ind w:left="0"/>
        <w:jc w:val="both"/>
      </w:pPr>
      <w:r>
        <w:rPr>
          <w:rFonts w:ascii="Times New Roman"/>
          <w:b w:val="false"/>
          <w:i w:val="false"/>
          <w:color w:val="000000"/>
          <w:sz w:val="28"/>
        </w:rPr>
        <w:t xml:space="preserve">
      Механическое воздействие связано с отсыпкой и перепрофилированием слоя почвы для планировки поверхностей, прокладки дорог и инженерных коммуникаций. </w:t>
      </w:r>
    </w:p>
    <w:p>
      <w:pPr>
        <w:spacing w:after="0"/>
        <w:ind w:left="0"/>
        <w:jc w:val="both"/>
      </w:pPr>
      <w:r>
        <w:rPr>
          <w:rFonts w:ascii="Times New Roman"/>
          <w:b w:val="false"/>
          <w:i w:val="false"/>
          <w:color w:val="000000"/>
          <w:sz w:val="28"/>
        </w:rPr>
        <w:t xml:space="preserve">
      Осуществление работ по проекту неизбежно приведет к деградации почв в виде очагового (создание административного и жилого строительства, новых селитебных и рекреационных зон) нарушения почвенно-растительного покрова. </w:t>
      </w:r>
    </w:p>
    <w:p>
      <w:pPr>
        <w:spacing w:after="0"/>
        <w:ind w:left="0"/>
        <w:jc w:val="both"/>
      </w:pPr>
      <w:r>
        <w:rPr>
          <w:rFonts w:ascii="Times New Roman"/>
          <w:b w:val="false"/>
          <w:i w:val="false"/>
          <w:color w:val="000000"/>
          <w:sz w:val="28"/>
        </w:rPr>
        <w:t xml:space="preserve">
      Техногенное загрязнение почв прилегающей территории свинцом и нефтепродуктами может быть обусловлено использованием большого числа автотранспорта при проведении работ по благоустройству. </w:t>
      </w:r>
    </w:p>
    <w:p>
      <w:pPr>
        <w:spacing w:after="0"/>
        <w:ind w:left="0"/>
        <w:jc w:val="both"/>
      </w:pPr>
      <w:r>
        <w:rPr>
          <w:rFonts w:ascii="Times New Roman"/>
          <w:b w:val="false"/>
          <w:i w:val="false"/>
          <w:color w:val="000000"/>
          <w:sz w:val="28"/>
        </w:rPr>
        <w:t xml:space="preserve">
      Учитывая компенсационные возможности местной флоры и при соблюдении предусмотренных мероприятий по восстановлению почвенно-растительного покрова, воздействие на состояние почвенно-растительного покрова может быть оценено, как локальное. </w:t>
      </w:r>
    </w:p>
    <w:p>
      <w:pPr>
        <w:spacing w:after="0"/>
        <w:ind w:left="0"/>
        <w:jc w:val="both"/>
      </w:pPr>
      <w:r>
        <w:rPr>
          <w:rFonts w:ascii="Times New Roman"/>
          <w:b w:val="false"/>
          <w:i w:val="false"/>
          <w:color w:val="000000"/>
          <w:sz w:val="28"/>
        </w:rPr>
        <w:t>
      Запланированные работы не окажут влияния на представителей животного мира, так как участок ведение работ расположен на освоенной территории в центре городской агломерации.</w:t>
      </w:r>
    </w:p>
    <w:p>
      <w:pPr>
        <w:spacing w:after="0"/>
        <w:ind w:left="0"/>
        <w:jc w:val="left"/>
      </w:pPr>
      <w:r>
        <w:rPr>
          <w:rFonts w:ascii="Times New Roman"/>
          <w:b/>
          <w:i w:val="false"/>
          <w:color w:val="000000"/>
        </w:rPr>
        <w:t xml:space="preserve"> 7.2 Краткая характеристика климата местности.</w:t>
      </w:r>
    </w:p>
    <w:p>
      <w:pPr>
        <w:spacing w:after="0"/>
        <w:ind w:left="0"/>
        <w:jc w:val="both"/>
      </w:pPr>
      <w:r>
        <w:rPr>
          <w:rFonts w:ascii="Times New Roman"/>
          <w:b w:val="false"/>
          <w:i w:val="false"/>
          <w:color w:val="000000"/>
          <w:sz w:val="28"/>
        </w:rPr>
        <w:t>
      Климат характеризуется жарким, с перегревными условиями летом, относительно теплой и непродолжительной зимой, дефицитом атмосферных осадков и повышенной ветровой деятельностью. Среднегодовая температура воздуха для г. Туркестана положительная и составляет 12,8ºС. Среднемесячные плюсовые температуры воздуха отмечаются в период с марта по ноябрь, самые высокие из них наблюдаются в июле месяце +28,7ºС. Самые низкие температуры воздуха отмечаются в январе, среднемесячная температура составляет минус 4,2ºС.</w:t>
      </w:r>
    </w:p>
    <w:p>
      <w:pPr>
        <w:spacing w:after="0"/>
        <w:ind w:left="0"/>
        <w:jc w:val="both"/>
      </w:pPr>
      <w:r>
        <w:rPr>
          <w:rFonts w:ascii="Times New Roman"/>
          <w:b w:val="false"/>
          <w:i w:val="false"/>
          <w:color w:val="000000"/>
          <w:sz w:val="28"/>
        </w:rPr>
        <w:t>
      Одной из основных характеристик, определяющих климат на территории города, является высокий приток солнечной радиации на подстилающую поверхность, который зависит от географической широты и продолжительности солнечного сияния. Годовой приток суммарной солнечной радиации на горизонтальную поверхность в городе равен в среднем 7000 МДж/м2 при ясном небе. Продолжительность солнечного сияния в летние месяцы равна 12-13 часов. Дней без солнца летом практически не бывает. За год продолжительность часов солнечного сияния составляет 3098, а число дней без солнца равно 33. Все это способствует формированию высокого температурного фона в летний период, в результате которого происходит сильное нагревание нижнего слоя воздуха и иссушение почвы.</w:t>
      </w:r>
    </w:p>
    <w:p>
      <w:pPr>
        <w:spacing w:after="0"/>
        <w:ind w:left="0"/>
        <w:jc w:val="both"/>
      </w:pPr>
      <w:r>
        <w:rPr>
          <w:rFonts w:ascii="Times New Roman"/>
          <w:b w:val="false"/>
          <w:i w:val="false"/>
          <w:color w:val="000000"/>
          <w:sz w:val="28"/>
        </w:rPr>
        <w:t>
      Осадков выпадает мало, за год 200 мм. Максимальное их количество выпадает в зимний период, что характерно для пустынной и полупустынной зоны.</w:t>
      </w:r>
    </w:p>
    <w:p>
      <w:pPr>
        <w:spacing w:after="0"/>
        <w:ind w:left="0"/>
        <w:jc w:val="both"/>
      </w:pPr>
      <w:r>
        <w:rPr>
          <w:rFonts w:ascii="Times New Roman"/>
          <w:b w:val="false"/>
          <w:i w:val="false"/>
          <w:color w:val="000000"/>
          <w:sz w:val="28"/>
        </w:rPr>
        <w:t>
      Почвенный покров в районе города Туркестан типичен для пустынной зоны - зональными почвами которой являются сероземы светлые южные (типичные), местами солонцевато-солончаковые и лугово-сероземные. Естественная растительность представлена, в основном эфемерами и эфемероидами, на небольших участках произрастают засухоустойчивые породы деревьев и кустарников.</w:t>
      </w:r>
    </w:p>
    <w:p>
      <w:pPr>
        <w:spacing w:after="0"/>
        <w:ind w:left="0"/>
        <w:jc w:val="both"/>
      </w:pPr>
      <w:r>
        <w:rPr>
          <w:rFonts w:ascii="Times New Roman"/>
          <w:b w:val="false"/>
          <w:i w:val="false"/>
          <w:color w:val="000000"/>
          <w:sz w:val="28"/>
        </w:rPr>
        <w:t xml:space="preserve">
       Незасоленные почвы данного типа, при условии рыхления и полива, пригодны для выращивания различных видов сельскохозяйственных культур. </w:t>
      </w:r>
    </w:p>
    <w:p>
      <w:pPr>
        <w:spacing w:after="0"/>
        <w:ind w:left="0"/>
        <w:jc w:val="both"/>
      </w:pPr>
      <w:r>
        <w:rPr>
          <w:rFonts w:ascii="Times New Roman"/>
          <w:b w:val="false"/>
          <w:i w:val="false"/>
          <w:color w:val="000000"/>
          <w:sz w:val="28"/>
        </w:rPr>
        <w:t xml:space="preserve">
      Закрепление принципиальных подходов к формированию системы охраны жизни и здоровья населения, проживающего в экологически неблагоприятных районах, обеспечения условий устойчивой жизнедеятельности, приоритетного снабжения населения экологически чистыми продуктами питания, медицинскими средствами, питьевой водой, улучшения санитарно-эпидемиологической обстановки. </w:t>
      </w:r>
    </w:p>
    <w:p>
      <w:pPr>
        <w:spacing w:after="0"/>
        <w:ind w:left="0"/>
        <w:jc w:val="both"/>
      </w:pPr>
      <w:r>
        <w:rPr>
          <w:rFonts w:ascii="Times New Roman"/>
          <w:b w:val="false"/>
          <w:i w:val="false"/>
          <w:color w:val="000000"/>
          <w:sz w:val="28"/>
        </w:rPr>
        <w:t xml:space="preserve">
      Наиболее массовыми загрязнителями атмосферы являются пыль, двуокись серы, окись, углерода, окислы азота, фтора, различные углеводороды и др. В настоящее время постоянными компонентами атмосферного воздуха уже стали такие газы, как окислы азота, озон, окись углерода, двуокись серы. </w:t>
      </w:r>
    </w:p>
    <w:p>
      <w:pPr>
        <w:spacing w:after="0"/>
        <w:ind w:left="0"/>
        <w:jc w:val="left"/>
      </w:pPr>
      <w:r>
        <w:rPr>
          <w:rFonts w:ascii="Times New Roman"/>
          <w:b/>
          <w:i w:val="false"/>
          <w:color w:val="000000"/>
        </w:rPr>
        <w:t xml:space="preserve"> 7.3 Анализ уровня загрязнения атмосферного воздуха города.</w:t>
      </w:r>
    </w:p>
    <w:p>
      <w:pPr>
        <w:spacing w:after="0"/>
        <w:ind w:left="0"/>
        <w:jc w:val="both"/>
      </w:pPr>
      <w:r>
        <w:rPr>
          <w:rFonts w:ascii="Times New Roman"/>
          <w:b w:val="false"/>
          <w:i w:val="false"/>
          <w:color w:val="000000"/>
          <w:sz w:val="28"/>
        </w:rPr>
        <w:t>
      Основными элементами среды, подверженных антропогенному воздействию являются: атмосферный воздух, подземные и поверхностные воды, почва, растительность. Их состояние важно для формирования как геоэкосистемы, так и для здоровья населения, проживающего на данной территории.</w:t>
      </w:r>
    </w:p>
    <w:p>
      <w:pPr>
        <w:spacing w:after="0"/>
        <w:ind w:left="0"/>
        <w:jc w:val="both"/>
      </w:pPr>
      <w:r>
        <w:rPr>
          <w:rFonts w:ascii="Times New Roman"/>
          <w:b w:val="false"/>
          <w:i w:val="false"/>
          <w:color w:val="000000"/>
          <w:sz w:val="28"/>
        </w:rPr>
        <w:t>
      В городе Туркестан объекты образования, дошкольные учреждения, соцкультбыта объектов и более 50 тысяч жилых домов отапливаются в осенне-зимний отопительный период на твердом топливе - угле.</w:t>
      </w:r>
    </w:p>
    <w:p>
      <w:pPr>
        <w:spacing w:after="0"/>
        <w:ind w:left="0"/>
        <w:jc w:val="both"/>
      </w:pPr>
      <w:r>
        <w:rPr>
          <w:rFonts w:ascii="Times New Roman"/>
          <w:b w:val="false"/>
          <w:i w:val="false"/>
          <w:color w:val="000000"/>
          <w:sz w:val="28"/>
        </w:rPr>
        <w:t xml:space="preserve">
      Главными загрязнениями воздушного бассейна территории города являются три вида источников выбросов: </w:t>
      </w:r>
    </w:p>
    <w:p>
      <w:pPr>
        <w:spacing w:after="0"/>
        <w:ind w:left="0"/>
        <w:jc w:val="both"/>
      </w:pPr>
      <w:r>
        <w:rPr>
          <w:rFonts w:ascii="Times New Roman"/>
          <w:b w:val="false"/>
          <w:i w:val="false"/>
          <w:color w:val="000000"/>
          <w:sz w:val="28"/>
        </w:rPr>
        <w:t>
      - стационарные источники;</w:t>
      </w:r>
    </w:p>
    <w:p>
      <w:pPr>
        <w:spacing w:after="0"/>
        <w:ind w:left="0"/>
        <w:jc w:val="both"/>
      </w:pPr>
      <w:r>
        <w:rPr>
          <w:rFonts w:ascii="Times New Roman"/>
          <w:b w:val="false"/>
          <w:i w:val="false"/>
          <w:color w:val="000000"/>
          <w:sz w:val="28"/>
        </w:rPr>
        <w:t>
      - автотранспорт;</w:t>
      </w:r>
    </w:p>
    <w:p>
      <w:pPr>
        <w:spacing w:after="0"/>
        <w:ind w:left="0"/>
        <w:jc w:val="both"/>
      </w:pPr>
      <w:r>
        <w:rPr>
          <w:rFonts w:ascii="Times New Roman"/>
          <w:b w:val="false"/>
          <w:i w:val="false"/>
          <w:color w:val="000000"/>
          <w:sz w:val="28"/>
        </w:rPr>
        <w:t>
      - неорганизованные источники выбросов.</w:t>
      </w:r>
    </w:p>
    <w:p>
      <w:pPr>
        <w:spacing w:after="0"/>
        <w:ind w:left="0"/>
        <w:jc w:val="both"/>
      </w:pPr>
      <w:r>
        <w:rPr>
          <w:rFonts w:ascii="Times New Roman"/>
          <w:b w:val="false"/>
          <w:i w:val="false"/>
          <w:color w:val="000000"/>
          <w:sz w:val="28"/>
        </w:rPr>
        <w:t>
      Для отопления многоэтажных домов, больниц, школ, детских садов, коммерческих объектов и т.д. построены котельные, работающие на твердом топливе (уголь). Уголь является одним из дешевых видов топлива для получения тепло и электро энергии. Выделение диоксидов серы, железа, угольной пыли в больших количествах.</w:t>
      </w:r>
    </w:p>
    <w:p>
      <w:pPr>
        <w:spacing w:after="0"/>
        <w:ind w:left="0"/>
        <w:jc w:val="both"/>
      </w:pPr>
      <w:r>
        <w:rPr>
          <w:rFonts w:ascii="Times New Roman"/>
          <w:b w:val="false"/>
          <w:i w:val="false"/>
          <w:color w:val="000000"/>
          <w:sz w:val="28"/>
        </w:rPr>
        <w:t>
      Для проектирования строительства новых объектов установление размера СЗЗ не требуется, ввиду временности осуществления строительных работ, однако производство строительно-монтажных работ, должно проводиться с учетом требований СанПин 2.2.3.11384-03 "Гигиенические требования к организации строительного производства и строительных работ".</w:t>
      </w:r>
    </w:p>
    <w:p>
      <w:pPr>
        <w:spacing w:after="0"/>
        <w:ind w:left="0"/>
        <w:jc w:val="left"/>
      </w:pPr>
      <w:r>
        <w:rPr>
          <w:rFonts w:ascii="Times New Roman"/>
          <w:b/>
          <w:i w:val="false"/>
          <w:color w:val="000000"/>
        </w:rPr>
        <w:t xml:space="preserve"> 7.4 Планировочные ограничения</w:t>
      </w:r>
    </w:p>
    <w:p>
      <w:pPr>
        <w:spacing w:after="0"/>
        <w:ind w:left="0"/>
        <w:jc w:val="both"/>
      </w:pPr>
      <w:r>
        <w:rPr>
          <w:rFonts w:ascii="Times New Roman"/>
          <w:b w:val="false"/>
          <w:i w:val="false"/>
          <w:color w:val="000000"/>
          <w:sz w:val="28"/>
        </w:rPr>
        <w:t>
      Согласно Санитарным правилам "Санитарно-эпидемиологические требования по установлению санитарно-защитной зоны производственных объектов", утвержденного приказом и.о. Министра здравоохранения РК от 17 января 2012 г. за № 93, размер санитарно-защитной зоны устанавливается в соответствии с классом опасности объекта и учитывая степень огнестойкости, согласно СП РК 2.02-101-2014 "Пожарная безопасность зданий и сооружений".</w:t>
      </w:r>
    </w:p>
    <w:p>
      <w:pPr>
        <w:spacing w:after="0"/>
        <w:ind w:left="0"/>
        <w:jc w:val="both"/>
      </w:pPr>
      <w:r>
        <w:rPr>
          <w:rFonts w:ascii="Times New Roman"/>
          <w:b w:val="false"/>
          <w:i w:val="false"/>
          <w:color w:val="000000"/>
          <w:sz w:val="28"/>
        </w:rPr>
        <w:t>
      Наиболее значительными источниками неблагоприятных воздействий являются производственные цеха и карьеры нескольких предприятий горнодобывающей промышленности, заводов строительных материалов, а также асфальтобетонные заводы и предприятие по переработке хлопка, а также наличие ряда других промышленных и коммунальных объектов, сгруппированных в нескольких промзонах в западной и северо-западной частях города.</w:t>
      </w:r>
    </w:p>
    <w:p>
      <w:pPr>
        <w:spacing w:after="0"/>
        <w:ind w:left="0"/>
        <w:jc w:val="both"/>
      </w:pPr>
      <w:r>
        <w:rPr>
          <w:rFonts w:ascii="Times New Roman"/>
          <w:b w:val="false"/>
          <w:i w:val="false"/>
          <w:color w:val="000000"/>
          <w:sz w:val="28"/>
        </w:rPr>
        <w:t>
      Из антропогенных факторов, воздействующих на природный комплекс, следует отметить несколько энергетических объектов высокой мощности - распределительные подстанции 110/35кВ "Туркестан", "ЖБИ", "Университет", "Коммунальная", создающие существенные зоны электромагнитного и шумового воздействия. В соответствии с СН РК 3.01-01-2013 "Градостроительство. планировка и застройка городских и сельских населенных пунктов" для открытых подстанций необходимо предусматривать санитарно-защитные зоны шумового воздействия.</w:t>
      </w:r>
    </w:p>
    <w:p>
      <w:pPr>
        <w:spacing w:after="0"/>
        <w:ind w:left="0"/>
        <w:jc w:val="both"/>
      </w:pPr>
      <w:r>
        <w:rPr>
          <w:rFonts w:ascii="Times New Roman"/>
          <w:b w:val="false"/>
          <w:i w:val="false"/>
          <w:color w:val="000000"/>
          <w:sz w:val="28"/>
        </w:rPr>
        <w:t>
      При определении зон была принята суммарная мощность трансформаторов, установленных на открытых подстанциях:</w:t>
      </w:r>
    </w:p>
    <w:p>
      <w:pPr>
        <w:spacing w:after="0"/>
        <w:ind w:left="0"/>
        <w:jc w:val="both"/>
      </w:pPr>
      <w:r>
        <w:rPr>
          <w:rFonts w:ascii="Times New Roman"/>
          <w:b w:val="false"/>
          <w:i w:val="false"/>
          <w:color w:val="000000"/>
          <w:sz w:val="28"/>
        </w:rPr>
        <w:t>
      ПС 110кВ "Туркестан" - 2х16МВ-А и 1х16МВ-А;</w:t>
      </w:r>
    </w:p>
    <w:p>
      <w:pPr>
        <w:spacing w:after="0"/>
        <w:ind w:left="0"/>
        <w:jc w:val="both"/>
      </w:pPr>
      <w:r>
        <w:rPr>
          <w:rFonts w:ascii="Times New Roman"/>
          <w:b w:val="false"/>
          <w:i w:val="false"/>
          <w:color w:val="000000"/>
          <w:sz w:val="28"/>
        </w:rPr>
        <w:t>
      ПС 110кВ "ЖБИ" - 2х15МВ-А и 1х16МВ-А;</w:t>
      </w:r>
    </w:p>
    <w:p>
      <w:pPr>
        <w:spacing w:after="0"/>
        <w:ind w:left="0"/>
        <w:jc w:val="both"/>
      </w:pPr>
      <w:r>
        <w:rPr>
          <w:rFonts w:ascii="Times New Roman"/>
          <w:b w:val="false"/>
          <w:i w:val="false"/>
          <w:color w:val="000000"/>
          <w:sz w:val="28"/>
        </w:rPr>
        <w:t>
      ПС 110кВ "Университет" - 2х10МВ-А;</w:t>
      </w:r>
    </w:p>
    <w:p>
      <w:pPr>
        <w:spacing w:after="0"/>
        <w:ind w:left="0"/>
        <w:jc w:val="both"/>
      </w:pPr>
      <w:r>
        <w:rPr>
          <w:rFonts w:ascii="Times New Roman"/>
          <w:b w:val="false"/>
          <w:i w:val="false"/>
          <w:color w:val="000000"/>
          <w:sz w:val="28"/>
        </w:rPr>
        <w:t>
      ПС 110кВ "Коммунальная" - 2х16МВ-А.</w:t>
      </w:r>
    </w:p>
    <w:p>
      <w:pPr>
        <w:spacing w:after="0"/>
        <w:ind w:left="0"/>
        <w:jc w:val="both"/>
      </w:pPr>
      <w:r>
        <w:rPr>
          <w:rFonts w:ascii="Times New Roman"/>
          <w:b w:val="false"/>
          <w:i w:val="false"/>
          <w:color w:val="000000"/>
          <w:sz w:val="28"/>
        </w:rPr>
        <w:t>
      Границы этих зон приняты по рекомендациям "Справочника по проектированию электрических сетей" и представляется целесообразным предусмотреть реконструкцию этих подстанций в закрытый тип.</w:t>
      </w:r>
    </w:p>
    <w:p>
      <w:pPr>
        <w:spacing w:after="0"/>
        <w:ind w:left="0"/>
        <w:jc w:val="both"/>
      </w:pPr>
      <w:r>
        <w:rPr>
          <w:rFonts w:ascii="Times New Roman"/>
          <w:b w:val="false"/>
          <w:i w:val="false"/>
          <w:color w:val="000000"/>
          <w:sz w:val="28"/>
        </w:rPr>
        <w:t>
      К юго-западу от города проходит магистральный газопровод высокого давления "Бейнеу-Бозой-Шымкент" с расположенной на нем газораспределительной станцией "Туркестан". Охранные зоны от газопровода и газораспределительной станции, принятые в соответствии с законом РК "О магистральном трубопроводе" (статья 14, п.1) и "Правилами эксплуатации магистральных газопроводов" (Приложение 1, п.1), составляют - 300м.</w:t>
      </w:r>
    </w:p>
    <w:p>
      <w:pPr>
        <w:spacing w:after="0"/>
        <w:ind w:left="0"/>
        <w:jc w:val="both"/>
      </w:pPr>
      <w:r>
        <w:rPr>
          <w:rFonts w:ascii="Times New Roman"/>
          <w:b w:val="false"/>
          <w:i w:val="false"/>
          <w:color w:val="000000"/>
          <w:sz w:val="28"/>
        </w:rPr>
        <w:t>
      Комплекс очистных сооружений канализации расположен к юго-западу от существующей застройки города, в непосредственной близости от р.Карашык. Санитарно-защитная зона объекта принята по максимальному значению - 1000м, с учетом перспективного увеличения мощностей по очистке свыше 50тыс.м3/сутки. Кроме того расположение сооружений по очистке на границе водоохранной зоны реки требует применения специальных мероприятий по охране поверхностного водного источника.</w:t>
      </w:r>
    </w:p>
    <w:p>
      <w:pPr>
        <w:spacing w:after="0"/>
        <w:ind w:left="0"/>
        <w:jc w:val="both"/>
      </w:pPr>
      <w:r>
        <w:rPr>
          <w:rFonts w:ascii="Times New Roman"/>
          <w:b w:val="false"/>
          <w:i w:val="false"/>
          <w:color w:val="000000"/>
          <w:sz w:val="28"/>
        </w:rPr>
        <w:t>
      В технических зонах инженерных коммуникаций запрещается производить какие-либо действия, которые могут нарушить нормальную работу электрических сетей, привести к их повреждению или к несчастным случаям, и в частности:</w:t>
      </w:r>
    </w:p>
    <w:p>
      <w:pPr>
        <w:spacing w:after="0"/>
        <w:ind w:left="0"/>
        <w:jc w:val="both"/>
      </w:pPr>
      <w:r>
        <w:rPr>
          <w:rFonts w:ascii="Times New Roman"/>
          <w:b w:val="false"/>
          <w:i w:val="false"/>
          <w:color w:val="000000"/>
          <w:sz w:val="28"/>
        </w:rPr>
        <w:t>
      - размещать автозаправочные станции и иные хранилища горюче-смазочных материалов, устраивать спортивные площадки и стадионы, площадки для игр;</w:t>
      </w:r>
    </w:p>
    <w:p>
      <w:pPr>
        <w:spacing w:after="0"/>
        <w:ind w:left="0"/>
        <w:jc w:val="both"/>
      </w:pPr>
      <w:r>
        <w:rPr>
          <w:rFonts w:ascii="Times New Roman"/>
          <w:b w:val="false"/>
          <w:i w:val="false"/>
          <w:color w:val="000000"/>
          <w:sz w:val="28"/>
        </w:rPr>
        <w:t>
      - размещать рынки, остановочные пункты общественного транспорта, стоянки всех видов машин и механизмов;</w:t>
      </w:r>
    </w:p>
    <w:p>
      <w:pPr>
        <w:spacing w:after="0"/>
        <w:ind w:left="0"/>
        <w:jc w:val="both"/>
      </w:pPr>
      <w:r>
        <w:rPr>
          <w:rFonts w:ascii="Times New Roman"/>
          <w:b w:val="false"/>
          <w:i w:val="false"/>
          <w:color w:val="000000"/>
          <w:sz w:val="28"/>
        </w:rPr>
        <w:t>
      - проводить любые мероприятия, связанные с большим скоплением людей, не занятых выполнением разрешенных в установленном порядке работ;</w:t>
      </w:r>
    </w:p>
    <w:p>
      <w:pPr>
        <w:spacing w:after="0"/>
        <w:ind w:left="0"/>
        <w:jc w:val="both"/>
      </w:pPr>
      <w:r>
        <w:rPr>
          <w:rFonts w:ascii="Times New Roman"/>
          <w:b w:val="false"/>
          <w:i w:val="false"/>
          <w:color w:val="000000"/>
          <w:sz w:val="28"/>
        </w:rPr>
        <w:t>
      - в санитарно-защитных полосах инженерных сооружений и коммуникаций запрещается размещение постоянных и временных зданий и сооружений, не относящихся к системе инженерных сооружений.</w:t>
      </w:r>
    </w:p>
    <w:p>
      <w:pPr>
        <w:spacing w:after="0"/>
        <w:ind w:left="0"/>
        <w:jc w:val="both"/>
      </w:pPr>
      <w:r>
        <w:rPr>
          <w:rFonts w:ascii="Times New Roman"/>
          <w:b w:val="false"/>
          <w:i w:val="false"/>
          <w:color w:val="000000"/>
          <w:sz w:val="28"/>
        </w:rPr>
        <w:t>
      На рассматриваемой территории находятся несколько кладбищ, относящихся к химическим факторам загрязнения окружающей среды, санитарно-защитная зона которых составляет 300 м, вокруг которых невозможна жилая застройка в течение двадцати пяти лет. На сегодняшний день не в полной мере изучен химический состав загрязнений почвы на территориях кладбищ, а также гигиеническая безопасность объектов и изделий ритуального назначения для человека и окружающей среды.</w:t>
      </w:r>
    </w:p>
    <w:p>
      <w:pPr>
        <w:spacing w:after="0"/>
        <w:ind w:left="0"/>
        <w:jc w:val="left"/>
      </w:pPr>
      <w:r>
        <w:rPr>
          <w:rFonts w:ascii="Times New Roman"/>
          <w:b/>
          <w:i w:val="false"/>
          <w:color w:val="000000"/>
        </w:rPr>
        <w:t xml:space="preserve"> 7.5 Воздействие на водные ресурсы</w:t>
      </w:r>
    </w:p>
    <w:p>
      <w:pPr>
        <w:spacing w:after="0"/>
        <w:ind w:left="0"/>
        <w:jc w:val="both"/>
      </w:pPr>
      <w:r>
        <w:rPr>
          <w:rFonts w:ascii="Times New Roman"/>
          <w:b w:val="false"/>
          <w:i w:val="false"/>
          <w:color w:val="000000"/>
          <w:sz w:val="28"/>
        </w:rPr>
        <w:t xml:space="preserve">
      Для рек и водоемов установлены водоохранные зоны и водоохранные полосы. </w:t>
      </w:r>
    </w:p>
    <w:p>
      <w:pPr>
        <w:spacing w:after="0"/>
        <w:ind w:left="0"/>
        <w:jc w:val="both"/>
      </w:pPr>
      <w:r>
        <w:rPr>
          <w:rFonts w:ascii="Times New Roman"/>
          <w:b w:val="false"/>
          <w:i w:val="false"/>
          <w:color w:val="000000"/>
          <w:sz w:val="28"/>
        </w:rPr>
        <w:t>
      Ирригационная деятельность привела к повышению уровня грунтовых вод на территории города. В целях понижения этого уровня были построены несколько дренажных коллекторов. Наибольший интерес из них представляет Туркестанский дренажный коллектор, проложенный через центр старой части города и уходящий в южном направлении в сторону Чушкакальской впадины. Глубина канала около 3 м, ширина по верху 6-7 м.</w:t>
      </w:r>
    </w:p>
    <w:p>
      <w:pPr>
        <w:spacing w:after="0"/>
        <w:ind w:left="0"/>
        <w:jc w:val="both"/>
      </w:pPr>
      <w:r>
        <w:rPr>
          <w:rFonts w:ascii="Times New Roman"/>
          <w:b w:val="false"/>
          <w:i w:val="false"/>
          <w:color w:val="000000"/>
          <w:sz w:val="28"/>
        </w:rPr>
        <w:t xml:space="preserve">
      Оказывающим существенное влияние на гидрографические характеристики района, является Арысь-Туркестанский оросительный канал, построенный в 1961 г. Канал пересекает всю рассматриваемую территорию с юго-востока на северо-запад, проходит по северо-восточной границе города Туркестан и формирует на всем своем протяжении обширную зону ценных поливных сельскохозяйственных земель. Глубина канала 3-4 м, ширина 20-25 м. От магистрального водотока берет начало развитая сеть распределительных каналов. </w:t>
      </w:r>
    </w:p>
    <w:p>
      <w:pPr>
        <w:spacing w:after="0"/>
        <w:ind w:left="0"/>
        <w:jc w:val="both"/>
      </w:pPr>
      <w:r>
        <w:rPr>
          <w:rFonts w:ascii="Times New Roman"/>
          <w:b w:val="false"/>
          <w:i w:val="false"/>
          <w:color w:val="000000"/>
          <w:sz w:val="28"/>
        </w:rPr>
        <w:t>
      Равнину, на которой расположен город Туркестан, прорезает также ряд маломощных сезонных водотоков. Наиболее значительным из которых является река Карашык, берущая начало на склонах гор Каратау, протекающая вблизи западной границы города и впадающая в озеро Токеколь, расположенное к югу от города в пойме реки Сырдарья. По всей длине река неглубокая (6-8 м), склоны относительно пологие. Ширина русла реки 20-25 м. Питание реки, преимущественно, снеговое и родниковое. Режим расходов характеризуется весенним половодьем, которое происходит с середины февраля и до конца мая. В зимний период уровень воды в реке значительно снижается, в летний период река Карашык пересыхает.</w:t>
      </w:r>
    </w:p>
    <w:p>
      <w:pPr>
        <w:spacing w:after="0"/>
        <w:ind w:left="0"/>
        <w:jc w:val="both"/>
      </w:pPr>
      <w:r>
        <w:rPr>
          <w:rFonts w:ascii="Times New Roman"/>
          <w:b w:val="false"/>
          <w:i w:val="false"/>
          <w:color w:val="000000"/>
          <w:sz w:val="28"/>
        </w:rPr>
        <w:t>
      В соответствии с действующим законодательством по охране поверхностных водных источников для р.Карашык и Арысь-Туркестанстского оросительного канала установлены водоохранные полосы в 35м и водоохранные зоны в 500м.</w:t>
      </w:r>
    </w:p>
    <w:p>
      <w:pPr>
        <w:spacing w:after="0"/>
        <w:ind w:left="0"/>
        <w:jc w:val="both"/>
      </w:pPr>
      <w:r>
        <w:rPr>
          <w:rFonts w:ascii="Times New Roman"/>
          <w:b w:val="false"/>
          <w:i w:val="false"/>
          <w:color w:val="000000"/>
          <w:sz w:val="28"/>
        </w:rPr>
        <w:t>
      Одним из основных источников водоснабжения г.Туркестан является Карачикское месторождение подземных вод. Границы месторождения охватывают всю существующую городскую застройку и значительную часть территорий перспективного развития города. Наличие мощного подземного водного бассейна непосредственно под участками предназначенными для строительного освоения требует при принятии проектных решений, учета необходимых мероприятий по защите подземных вод от загрязнения.</w:t>
      </w:r>
    </w:p>
    <w:p>
      <w:pPr>
        <w:spacing w:after="0"/>
        <w:ind w:left="0"/>
        <w:jc w:val="both"/>
      </w:pPr>
      <w:r>
        <w:rPr>
          <w:rFonts w:ascii="Times New Roman"/>
          <w:b w:val="false"/>
          <w:i w:val="false"/>
          <w:color w:val="000000"/>
          <w:sz w:val="28"/>
        </w:rPr>
        <w:t xml:space="preserve">
      Водоохранная зона должна включать в себя территорию, прилегающую к акватории реки, на которой устанавливаются особые условия пользования, в целях предупреждения загрязнения, засорения и истощения вод, поддержания их экологической устойчивости и надлежащего санитарного состояния. </w:t>
      </w:r>
    </w:p>
    <w:p>
      <w:pPr>
        <w:spacing w:after="0"/>
        <w:ind w:left="0"/>
        <w:jc w:val="both"/>
      </w:pPr>
      <w:r>
        <w:rPr>
          <w:rFonts w:ascii="Times New Roman"/>
          <w:b w:val="false"/>
          <w:i w:val="false"/>
          <w:color w:val="000000"/>
          <w:sz w:val="28"/>
        </w:rPr>
        <w:t xml:space="preserve">
      В пределах водоохранных зон выделяются водоохранные полосы, являющиеся территорией строгого ограничения хозяйственной деятельности и имеющие санитарно-защитное назначение. </w:t>
      </w:r>
    </w:p>
    <w:p>
      <w:pPr>
        <w:spacing w:after="0"/>
        <w:ind w:left="0"/>
        <w:jc w:val="both"/>
      </w:pPr>
      <w:r>
        <w:rPr>
          <w:rFonts w:ascii="Times New Roman"/>
          <w:b w:val="false"/>
          <w:i w:val="false"/>
          <w:color w:val="000000"/>
          <w:sz w:val="28"/>
        </w:rPr>
        <w:t xml:space="preserve">
      В водоохранных зонах и полосах запрещается строительство (реконструкция, капитальный ремонт) предприятий, зданий, сооружений и коммуникаций без наличия проектов, согласованных в порядке, установленном законодательством Республики Казахстан, и получивших положительное заключение комплексной вневедомственной экспертизы проектов строительства (технико-экономических обоснований, проектно-сметной документации), включающей выводы отраслевых экспертиз. </w:t>
      </w:r>
    </w:p>
    <w:p>
      <w:pPr>
        <w:spacing w:after="0"/>
        <w:ind w:left="0"/>
        <w:jc w:val="both"/>
      </w:pPr>
      <w:r>
        <w:rPr>
          <w:rFonts w:ascii="Times New Roman"/>
          <w:b w:val="false"/>
          <w:i w:val="false"/>
          <w:color w:val="000000"/>
          <w:sz w:val="28"/>
        </w:rPr>
        <w:t xml:space="preserve">
      Водоохранной зоной является территория, примыкающая к водным объектам и водохозяйственным сооружениям, на которой устанавливается специальный режим хозяйственной деятельности для предотвращения загрязнения, засорения и истощения вод. </w:t>
      </w:r>
    </w:p>
    <w:p>
      <w:pPr>
        <w:spacing w:after="0"/>
        <w:ind w:left="0"/>
        <w:jc w:val="both"/>
      </w:pPr>
      <w:r>
        <w:rPr>
          <w:rFonts w:ascii="Times New Roman"/>
          <w:b w:val="false"/>
          <w:i w:val="false"/>
          <w:color w:val="000000"/>
          <w:sz w:val="28"/>
        </w:rPr>
        <w:t>
      Водоохранной полосой является территория шириной не менее 35 метров в пределах водоохранной зоны, прилегающая к водному объекту и водохозяйственным сооружениям, на которой устанавливается режим ограниченной хозяйственной деятельности.</w:t>
      </w:r>
    </w:p>
    <w:p>
      <w:pPr>
        <w:spacing w:after="0"/>
        <w:ind w:left="0"/>
        <w:jc w:val="both"/>
      </w:pPr>
      <w:r>
        <w:rPr>
          <w:rFonts w:ascii="Times New Roman"/>
          <w:b w:val="false"/>
          <w:i w:val="false"/>
          <w:color w:val="000000"/>
          <w:sz w:val="28"/>
        </w:rPr>
        <w:t>
      Согласно требованиям "Водного кодекса" и проекта установления водоохранных зон и полос водных объектов в водоохранной полосе запрещается любая хозяйственная деятельность, а в водоохранной зоне устанавливается режим ограничения хозяйственной деятельности и также запрещается:</w:t>
      </w:r>
    </w:p>
    <w:p>
      <w:pPr>
        <w:spacing w:after="0"/>
        <w:ind w:left="0"/>
        <w:jc w:val="both"/>
      </w:pPr>
      <w:r>
        <w:rPr>
          <w:rFonts w:ascii="Times New Roman"/>
          <w:b w:val="false"/>
          <w:i w:val="false"/>
          <w:color w:val="000000"/>
          <w:sz w:val="28"/>
        </w:rPr>
        <w:t>
      -проведение авиационно-химических работ;</w:t>
      </w:r>
    </w:p>
    <w:p>
      <w:pPr>
        <w:spacing w:after="0"/>
        <w:ind w:left="0"/>
        <w:jc w:val="both"/>
      </w:pPr>
      <w:r>
        <w:rPr>
          <w:rFonts w:ascii="Times New Roman"/>
          <w:b w:val="false"/>
          <w:i w:val="false"/>
          <w:color w:val="000000"/>
          <w:sz w:val="28"/>
        </w:rPr>
        <w:t>
      -применение химических средств борьбы с вредителями, болезнями растений и сорняками;</w:t>
      </w:r>
    </w:p>
    <w:p>
      <w:pPr>
        <w:spacing w:after="0"/>
        <w:ind w:left="0"/>
        <w:jc w:val="both"/>
      </w:pPr>
      <w:r>
        <w:rPr>
          <w:rFonts w:ascii="Times New Roman"/>
          <w:b w:val="false"/>
          <w:i w:val="false"/>
          <w:color w:val="000000"/>
          <w:sz w:val="28"/>
        </w:rPr>
        <w:t>
      -использование навозных стоков для удобрения почв;</w:t>
      </w:r>
    </w:p>
    <w:p>
      <w:pPr>
        <w:spacing w:after="0"/>
        <w:ind w:left="0"/>
        <w:jc w:val="both"/>
      </w:pPr>
      <w:r>
        <w:rPr>
          <w:rFonts w:ascii="Times New Roman"/>
          <w:b w:val="false"/>
          <w:i w:val="false"/>
          <w:color w:val="000000"/>
          <w:sz w:val="28"/>
        </w:rPr>
        <w:t>
      -размещение складов ядохимикатов, минеральных удобрений и горюче-смазочных материалов, площадок для заправки аппаратуры ядохимикатами, животноводческих комплексов и ферм, мест складирования и захоронения промышленных, бытовых и сельскохозяйственных отходов, кладбищ и скотомогильников, накопителей сточных вод;</w:t>
      </w:r>
    </w:p>
    <w:p>
      <w:pPr>
        <w:spacing w:after="0"/>
        <w:ind w:left="0"/>
        <w:jc w:val="both"/>
      </w:pPr>
      <w:r>
        <w:rPr>
          <w:rFonts w:ascii="Times New Roman"/>
          <w:b w:val="false"/>
          <w:i w:val="false"/>
          <w:color w:val="000000"/>
          <w:sz w:val="28"/>
        </w:rPr>
        <w:t>
      -складирование навоза и мусора;</w:t>
      </w:r>
    </w:p>
    <w:p>
      <w:pPr>
        <w:spacing w:after="0"/>
        <w:ind w:left="0"/>
        <w:jc w:val="both"/>
      </w:pPr>
      <w:r>
        <w:rPr>
          <w:rFonts w:ascii="Times New Roman"/>
          <w:b w:val="false"/>
          <w:i w:val="false"/>
          <w:color w:val="000000"/>
          <w:sz w:val="28"/>
        </w:rPr>
        <w:t>
      -заправка топливом, мойка и ремонт автомобилей, тракторов и других машин и механизмов;</w:t>
      </w:r>
    </w:p>
    <w:p>
      <w:pPr>
        <w:spacing w:after="0"/>
        <w:ind w:left="0"/>
        <w:jc w:val="both"/>
      </w:pPr>
      <w:r>
        <w:rPr>
          <w:rFonts w:ascii="Times New Roman"/>
          <w:b w:val="false"/>
          <w:i w:val="false"/>
          <w:color w:val="000000"/>
          <w:sz w:val="28"/>
        </w:rPr>
        <w:t>
      -размещение дачных и садово-огородных участков, при ширине водоохранных зон менее 100 метров и крутизне склонов прилегающих территорий более 3 градусов;</w:t>
      </w:r>
    </w:p>
    <w:p>
      <w:pPr>
        <w:spacing w:after="0"/>
        <w:ind w:left="0"/>
        <w:jc w:val="both"/>
      </w:pPr>
      <w:r>
        <w:rPr>
          <w:rFonts w:ascii="Times New Roman"/>
          <w:b w:val="false"/>
          <w:i w:val="false"/>
          <w:color w:val="000000"/>
          <w:sz w:val="28"/>
        </w:rPr>
        <w:t>
      -размещение стоянок транспортных средств, в том числе на территориях дачных и садово-огородных участков;</w:t>
      </w:r>
    </w:p>
    <w:p>
      <w:pPr>
        <w:spacing w:after="0"/>
        <w:ind w:left="0"/>
        <w:jc w:val="both"/>
      </w:pPr>
      <w:r>
        <w:rPr>
          <w:rFonts w:ascii="Times New Roman"/>
          <w:b w:val="false"/>
          <w:i w:val="false"/>
          <w:color w:val="000000"/>
          <w:sz w:val="28"/>
        </w:rPr>
        <w:t>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-проведение строительных, дноуглубительных и взрывных работ, реконструкции зданий, сооружений, коммуникаций и других объектов, а также работ по добыче полезных ископаемых, землеройных и других работ, без согласования с местными исполнительными органами и уполномоченными органами области: использования и охраны водного фонда, охраны окружающей среды, управления земельных ресурсов и санитарно- эпидемиологического благополучия населения;</w:t>
      </w:r>
    </w:p>
    <w:p>
      <w:pPr>
        <w:spacing w:after="0"/>
        <w:ind w:left="0"/>
        <w:jc w:val="both"/>
      </w:pPr>
      <w:r>
        <w:rPr>
          <w:rFonts w:ascii="Times New Roman"/>
          <w:b w:val="false"/>
          <w:i w:val="false"/>
          <w:color w:val="000000"/>
          <w:sz w:val="28"/>
        </w:rPr>
        <w:t>
      -купание и санитарная обработка скота и другие виды хозяйственной деятельности, ухудшающие гидрохимический состав воды;</w:t>
      </w:r>
    </w:p>
    <w:p>
      <w:pPr>
        <w:spacing w:after="0"/>
        <w:ind w:left="0"/>
        <w:jc w:val="both"/>
      </w:pPr>
      <w:r>
        <w:rPr>
          <w:rFonts w:ascii="Times New Roman"/>
          <w:b w:val="false"/>
          <w:i w:val="false"/>
          <w:color w:val="000000"/>
          <w:sz w:val="28"/>
        </w:rPr>
        <w:t>
      -строительство зданий, предприятий и других сооружений без согласования с уполномоченным органом в области использования и охраны водного фонда, центральным исполнительным органом Республики Казахстан в области охраны окружающей среды, уполномоченным органом по использованию и охране недр, центральным уполномоченным органом по управлению земельными ресурсами, уполномоченным органом в области санитарно- эпидемиологического благополучия населения, уполномоченным государственным органом в области ветеринарии, местными исполнительными органами, на водных объектах, представляющих потенциальную селевую опасность - с центральным исполнительным органом Республики Казахстан по чрезвычайным ситуациям.</w:t>
      </w:r>
    </w:p>
    <w:p>
      <w:pPr>
        <w:spacing w:after="0"/>
        <w:ind w:left="0"/>
        <w:jc w:val="both"/>
      </w:pPr>
      <w:r>
        <w:rPr>
          <w:rFonts w:ascii="Times New Roman"/>
          <w:b w:val="false"/>
          <w:i w:val="false"/>
          <w:color w:val="000000"/>
          <w:sz w:val="28"/>
        </w:rPr>
        <w:t xml:space="preserve">
      Намеченные в ходе проектирования водоохранные мероприятия (вертикальная планировка территории, обеспечивающая отвод поверхностных вод от зданий, сооружений, площадей, автостоянок в сторону водоотводящей сети, прокладка арычных сетей, устройство асфальтовых покрытий проездов и дорог с обрамлением бордюрным камнем, пр.) позволит избежать попадания загрязненных поверхностных стоков в поверхностные водные ресурсы. </w:t>
      </w:r>
    </w:p>
    <w:p>
      <w:pPr>
        <w:spacing w:after="0"/>
        <w:ind w:left="0"/>
        <w:jc w:val="left"/>
      </w:pPr>
      <w:r>
        <w:rPr>
          <w:rFonts w:ascii="Times New Roman"/>
          <w:b/>
          <w:i w:val="false"/>
          <w:color w:val="000000"/>
        </w:rPr>
        <w:t xml:space="preserve"> 7.6 Отходы производства и потребления </w:t>
      </w:r>
    </w:p>
    <w:p>
      <w:pPr>
        <w:spacing w:after="0"/>
        <w:ind w:left="0"/>
        <w:jc w:val="both"/>
      </w:pPr>
      <w:r>
        <w:rPr>
          <w:rFonts w:ascii="Times New Roman"/>
          <w:b w:val="false"/>
          <w:i w:val="false"/>
          <w:color w:val="000000"/>
          <w:sz w:val="28"/>
        </w:rPr>
        <w:t xml:space="preserve">
      В процессе жизнедеятельности человека образуются различные виды отходов производства и потребления, которые могут стать потенциальными источниками вредного воздействия на окружающую среду. </w:t>
      </w:r>
    </w:p>
    <w:p>
      <w:pPr>
        <w:spacing w:after="0"/>
        <w:ind w:left="0"/>
        <w:jc w:val="both"/>
      </w:pPr>
      <w:r>
        <w:rPr>
          <w:rFonts w:ascii="Times New Roman"/>
          <w:b w:val="false"/>
          <w:i w:val="false"/>
          <w:color w:val="000000"/>
          <w:sz w:val="28"/>
        </w:rPr>
        <w:t>
      В период строительства и эксплуатации объектов намечаемой хозяйственной деятельности и обеспечения нормального санитарного содержания территории особую актуальность приобретают вопросы сбора, временного складирования, транспортировки и захоронения отходов потребления.</w:t>
      </w:r>
    </w:p>
    <w:p>
      <w:pPr>
        <w:spacing w:after="0"/>
        <w:ind w:left="0"/>
        <w:jc w:val="both"/>
      </w:pPr>
      <w:r>
        <w:rPr>
          <w:rFonts w:ascii="Times New Roman"/>
          <w:b w:val="false"/>
          <w:i w:val="false"/>
          <w:color w:val="000000"/>
          <w:sz w:val="28"/>
        </w:rPr>
        <w:t xml:space="preserve">
      Основными проблемами и нерешенными вопросами в части сбора, хранения и утилизации твердо-бытовых отходов являются: </w:t>
      </w:r>
    </w:p>
    <w:p>
      <w:pPr>
        <w:spacing w:after="0"/>
        <w:ind w:left="0"/>
        <w:jc w:val="both"/>
      </w:pPr>
      <w:r>
        <w:rPr>
          <w:rFonts w:ascii="Times New Roman"/>
          <w:b w:val="false"/>
          <w:i w:val="false"/>
          <w:color w:val="000000"/>
          <w:sz w:val="28"/>
        </w:rPr>
        <w:t xml:space="preserve">
      -отсутствие специализированных коммунальных служб по сбору твердо-бытовых отходов и обслуживанию мусоросвалок; </w:t>
      </w:r>
    </w:p>
    <w:p>
      <w:pPr>
        <w:spacing w:after="0"/>
        <w:ind w:left="0"/>
        <w:jc w:val="both"/>
      </w:pPr>
      <w:r>
        <w:rPr>
          <w:rFonts w:ascii="Times New Roman"/>
          <w:b w:val="false"/>
          <w:i w:val="false"/>
          <w:color w:val="000000"/>
          <w:sz w:val="28"/>
        </w:rPr>
        <w:t xml:space="preserve">
      -слабая материально-техническая база существующих коммунальных служб; </w:t>
      </w:r>
    </w:p>
    <w:p>
      <w:pPr>
        <w:spacing w:after="0"/>
        <w:ind w:left="0"/>
        <w:jc w:val="both"/>
      </w:pPr>
      <w:r>
        <w:rPr>
          <w:rFonts w:ascii="Times New Roman"/>
          <w:b w:val="false"/>
          <w:i w:val="false"/>
          <w:color w:val="000000"/>
          <w:sz w:val="28"/>
        </w:rPr>
        <w:t xml:space="preserve">
      -отсутствие специально отведенных площадок для складирования твердо-бытовых отходов; </w:t>
      </w:r>
    </w:p>
    <w:p>
      <w:pPr>
        <w:spacing w:after="0"/>
        <w:ind w:left="0"/>
        <w:jc w:val="both"/>
      </w:pPr>
      <w:r>
        <w:rPr>
          <w:rFonts w:ascii="Times New Roman"/>
          <w:b w:val="false"/>
          <w:i w:val="false"/>
          <w:color w:val="000000"/>
          <w:sz w:val="28"/>
        </w:rPr>
        <w:t xml:space="preserve">
      -отсутствие цехов по сортировке и переработке твердо-бытовых отходов. </w:t>
      </w:r>
    </w:p>
    <w:p>
      <w:pPr>
        <w:spacing w:after="0"/>
        <w:ind w:left="0"/>
        <w:jc w:val="both"/>
      </w:pPr>
      <w:r>
        <w:rPr>
          <w:rFonts w:ascii="Times New Roman"/>
          <w:b w:val="false"/>
          <w:i w:val="false"/>
          <w:color w:val="000000"/>
          <w:sz w:val="28"/>
        </w:rPr>
        <w:t xml:space="preserve">
      Создание здоровых и комфортных условий для сотрудников и посетителей, охрана, периодичность удаления ТБО устанавливает СЭС с учетом местных условий. </w:t>
      </w:r>
    </w:p>
    <w:p>
      <w:pPr>
        <w:spacing w:after="0"/>
        <w:ind w:left="0"/>
        <w:jc w:val="both"/>
      </w:pPr>
      <w:r>
        <w:rPr>
          <w:rFonts w:ascii="Times New Roman"/>
          <w:b w:val="false"/>
          <w:i w:val="false"/>
          <w:color w:val="000000"/>
          <w:sz w:val="28"/>
        </w:rPr>
        <w:t xml:space="preserve">
      Вывоз отходов осуществляется мусоровозным транспортом, а сбор и их удаление – через систему сборников отходов (контейнеров). </w:t>
      </w:r>
    </w:p>
    <w:p>
      <w:pPr>
        <w:spacing w:after="0"/>
        <w:ind w:left="0"/>
        <w:jc w:val="both"/>
      </w:pPr>
      <w:r>
        <w:rPr>
          <w:rFonts w:ascii="Times New Roman"/>
          <w:b w:val="false"/>
          <w:i w:val="false"/>
          <w:color w:val="000000"/>
          <w:sz w:val="28"/>
        </w:rPr>
        <w:t xml:space="preserve">
      Временное хранение твердых бытовых отходов производится в специальных закрытых контейнерах на асфальтированных и выгороженных площадках. </w:t>
      </w:r>
    </w:p>
    <w:p>
      <w:pPr>
        <w:spacing w:after="0"/>
        <w:ind w:left="0"/>
        <w:jc w:val="both"/>
      </w:pPr>
      <w:r>
        <w:rPr>
          <w:rFonts w:ascii="Times New Roman"/>
          <w:b w:val="false"/>
          <w:i w:val="false"/>
          <w:color w:val="000000"/>
          <w:sz w:val="28"/>
        </w:rPr>
        <w:t>
      Рекомендуется для сбора ТБО использование несменяемых контейнеров вместимостью 0,75 м³ в соответствии СН РК 1.04-15-2002 "Полигоны для твердых бытовых отходов" и СН РК 4.05-05-2003 "Мусороперегрузочные станции. Нормы проектирования".</w:t>
      </w:r>
    </w:p>
    <w:p>
      <w:pPr>
        <w:spacing w:after="0"/>
        <w:ind w:left="0"/>
        <w:jc w:val="both"/>
      </w:pPr>
      <w:r>
        <w:rPr>
          <w:rFonts w:ascii="Times New Roman"/>
          <w:b w:val="false"/>
          <w:i w:val="false"/>
          <w:color w:val="000000"/>
          <w:sz w:val="28"/>
        </w:rPr>
        <w:t>
      Правильная организация хранения, удаления и переработки отходов максимально предотвращает загрязнение окружающей среды. Это предполагает исключение, изменение или сокращение видов работ, приводящих к загрязнению отходами почвы, атмосферы или водной среды. Планирование мероприятий по снижению количества отходов, их повторному использованию, утилизации, регенерации создают возможность минимизации воздействия на компоненты окружающей среды.</w:t>
      </w:r>
    </w:p>
    <w:p>
      <w:pPr>
        <w:spacing w:after="0"/>
        <w:ind w:left="0"/>
        <w:jc w:val="both"/>
      </w:pPr>
      <w:r>
        <w:rPr>
          <w:rFonts w:ascii="Times New Roman"/>
          <w:b w:val="false"/>
          <w:i w:val="false"/>
          <w:color w:val="000000"/>
          <w:sz w:val="28"/>
        </w:rPr>
        <w:t>
      Карта-схема комплексного экологического зонирования территории города Туркестан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АНАЛИЗ СЛОЖИВШЕЙСЯ СИСТЕМЫ АРХИТЕКТУРНО-ЛАНДШАФТНОЙ ОРГАНИЗАЦИИ ТЕРРИТОРИИ 8.1 Анализ потенциала природного ландшафта</w:t>
      </w:r>
    </w:p>
    <w:p>
      <w:pPr>
        <w:spacing w:after="0"/>
        <w:ind w:left="0"/>
        <w:jc w:val="both"/>
      </w:pPr>
      <w:r>
        <w:rPr>
          <w:rFonts w:ascii="Times New Roman"/>
          <w:b w:val="false"/>
          <w:i w:val="false"/>
          <w:color w:val="000000"/>
          <w:sz w:val="28"/>
        </w:rPr>
        <w:t>
      Своеобразие городского ландшафта в большей степени определяется природным ландшафтом. Поэтому важной стороной художественной задачи, необходимой для создания индивидуального облика города, является "раскрытие" эстетических потенциальных возможностей природного ландшафта. Это требует выявление его основных структуроформирующих элементов. Следует выделить элементы, прямо определяющие структуру городского ландшафта:</w:t>
      </w:r>
    </w:p>
    <w:p>
      <w:pPr>
        <w:spacing w:after="0"/>
        <w:ind w:left="0"/>
        <w:jc w:val="both"/>
      </w:pPr>
      <w:r>
        <w:rPr>
          <w:rFonts w:ascii="Times New Roman"/>
          <w:b w:val="false"/>
          <w:i w:val="false"/>
          <w:color w:val="000000"/>
          <w:sz w:val="28"/>
        </w:rPr>
        <w:t>
      -рельеф местности;</w:t>
      </w:r>
    </w:p>
    <w:p>
      <w:pPr>
        <w:spacing w:after="0"/>
        <w:ind w:left="0"/>
        <w:jc w:val="both"/>
      </w:pPr>
      <w:r>
        <w:rPr>
          <w:rFonts w:ascii="Times New Roman"/>
          <w:b w:val="false"/>
          <w:i w:val="false"/>
          <w:color w:val="000000"/>
          <w:sz w:val="28"/>
        </w:rPr>
        <w:t>
      -наличие водных объектов.</w:t>
      </w:r>
    </w:p>
    <w:p>
      <w:pPr>
        <w:spacing w:after="0"/>
        <w:ind w:left="0"/>
        <w:jc w:val="both"/>
      </w:pPr>
      <w:r>
        <w:rPr>
          <w:rFonts w:ascii="Times New Roman"/>
          <w:b w:val="false"/>
          <w:i w:val="false"/>
          <w:color w:val="000000"/>
          <w:sz w:val="28"/>
        </w:rPr>
        <w:t xml:space="preserve">
      Природно-ландшафтный каркас образует природоохранную и рекреационную подсистему города, формируется системой речных долин и зеленых массивов. </w:t>
      </w:r>
    </w:p>
    <w:p>
      <w:pPr>
        <w:spacing w:after="0"/>
        <w:ind w:left="0"/>
        <w:jc w:val="both"/>
      </w:pPr>
      <w:r>
        <w:rPr>
          <w:rFonts w:ascii="Times New Roman"/>
          <w:b w:val="false"/>
          <w:i w:val="false"/>
          <w:color w:val="000000"/>
          <w:sz w:val="28"/>
        </w:rPr>
        <w:t>
      В целом структура экологического каркаса, подчиненная требованиям наилучшего проветривания города и улучшения его санитарно-гигиенического состояния, представлена взаимно пересекающимися зелеными коридорами меридиональной и широтной ориентации для пропуска воздушных потоков горно-долинной циркуляции, соединяющихся "зеленым поясом" города, с размещением открытых пространств по территории города.</w:t>
      </w:r>
    </w:p>
    <w:p>
      <w:pPr>
        <w:spacing w:after="0"/>
        <w:ind w:left="0"/>
        <w:jc w:val="both"/>
      </w:pPr>
      <w:r>
        <w:rPr>
          <w:rFonts w:ascii="Times New Roman"/>
          <w:b w:val="false"/>
          <w:i w:val="false"/>
          <w:color w:val="000000"/>
          <w:sz w:val="28"/>
        </w:rPr>
        <w:t>
      Основным "зеленым коридором" в широтном направлении является территория вдоль Арыс-Туркестанского канала, где будет организован водно-зеленый диаметр.</w:t>
      </w:r>
    </w:p>
    <w:p>
      <w:pPr>
        <w:spacing w:after="0"/>
        <w:ind w:left="0"/>
        <w:jc w:val="both"/>
      </w:pPr>
      <w:r>
        <w:rPr>
          <w:rFonts w:ascii="Times New Roman"/>
          <w:b w:val="false"/>
          <w:i w:val="false"/>
          <w:color w:val="000000"/>
          <w:sz w:val="28"/>
        </w:rPr>
        <w:t xml:space="preserve">
      В южном направлении, вдоль русла ручья (бывшей реки "Казна") предусмотрена организация этно аула и историко-тематического парка тюрских народов, служащего "зеленым" коридором с высоким природно-экологическим потенциалом, соединяющийся с крупным природным элементом в центре города. </w:t>
      </w:r>
    </w:p>
    <w:p>
      <w:pPr>
        <w:spacing w:after="0"/>
        <w:ind w:left="0"/>
        <w:jc w:val="both"/>
      </w:pPr>
      <w:r>
        <w:rPr>
          <w:rFonts w:ascii="Times New Roman"/>
          <w:b w:val="false"/>
          <w:i w:val="false"/>
          <w:color w:val="000000"/>
          <w:sz w:val="28"/>
        </w:rPr>
        <w:t>
      Организация системы проектируемых зеленых устройств города Туркестан обусловлена проектными решениями, а также природно-климатическими условиями рассматриваемого района.</w:t>
      </w:r>
    </w:p>
    <w:p>
      <w:pPr>
        <w:spacing w:after="0"/>
        <w:ind w:left="0"/>
        <w:jc w:val="both"/>
      </w:pPr>
      <w:r>
        <w:rPr>
          <w:rFonts w:ascii="Times New Roman"/>
          <w:b w:val="false"/>
          <w:i w:val="false"/>
          <w:color w:val="000000"/>
          <w:sz w:val="28"/>
        </w:rPr>
        <w:t xml:space="preserve">
      Основными принципами формирования системы озелененных пространств явились: </w:t>
      </w:r>
    </w:p>
    <w:p>
      <w:pPr>
        <w:spacing w:after="0"/>
        <w:ind w:left="0"/>
        <w:jc w:val="both"/>
      </w:pPr>
      <w:r>
        <w:rPr>
          <w:rFonts w:ascii="Times New Roman"/>
          <w:b w:val="false"/>
          <w:i w:val="false"/>
          <w:color w:val="000000"/>
          <w:sz w:val="28"/>
        </w:rPr>
        <w:t>
      равномерность распределения по территории города и их транспортная и пешеходная доступность;</w:t>
      </w:r>
    </w:p>
    <w:p>
      <w:pPr>
        <w:spacing w:after="0"/>
        <w:ind w:left="0"/>
        <w:jc w:val="both"/>
      </w:pPr>
      <w:r>
        <w:rPr>
          <w:rFonts w:ascii="Times New Roman"/>
          <w:b w:val="false"/>
          <w:i w:val="false"/>
          <w:color w:val="000000"/>
          <w:sz w:val="28"/>
        </w:rPr>
        <w:t>
      непрерывность;</w:t>
      </w:r>
    </w:p>
    <w:p>
      <w:pPr>
        <w:spacing w:after="0"/>
        <w:ind w:left="0"/>
        <w:jc w:val="both"/>
      </w:pPr>
      <w:r>
        <w:rPr>
          <w:rFonts w:ascii="Times New Roman"/>
          <w:b w:val="false"/>
          <w:i w:val="false"/>
          <w:color w:val="000000"/>
          <w:sz w:val="28"/>
        </w:rPr>
        <w:t>
      взаимосвязь городских и загородных лесопарковых озелененных территорий.</w:t>
      </w:r>
    </w:p>
    <w:p>
      <w:pPr>
        <w:spacing w:after="0"/>
        <w:ind w:left="0"/>
        <w:jc w:val="both"/>
      </w:pPr>
      <w:r>
        <w:rPr>
          <w:rFonts w:ascii="Times New Roman"/>
          <w:b w:val="false"/>
          <w:i w:val="false"/>
          <w:color w:val="000000"/>
          <w:sz w:val="28"/>
        </w:rPr>
        <w:t xml:space="preserve">
      Зеленые насаждения размещены исходя из принципа равномерного и полноценного озеленения всех районов города. В каждом районе запроектированы парки культуры и отдыха, сады, бульвары, скверы. </w:t>
      </w:r>
    </w:p>
    <w:p>
      <w:pPr>
        <w:spacing w:after="0"/>
        <w:ind w:left="0"/>
        <w:jc w:val="both"/>
      </w:pPr>
      <w:r>
        <w:rPr>
          <w:rFonts w:ascii="Times New Roman"/>
          <w:b w:val="false"/>
          <w:i w:val="false"/>
          <w:color w:val="000000"/>
          <w:sz w:val="28"/>
        </w:rPr>
        <w:t>
      Чрезвычайно важным в планировочном отношении элементом ландшафта являются озелененные пешеходные связи. Роль пешеходных связей играют озелененные улицы и широкие прогулочные бульвары.</w:t>
      </w:r>
    </w:p>
    <w:p>
      <w:pPr>
        <w:spacing w:after="0"/>
        <w:ind w:left="0"/>
        <w:jc w:val="both"/>
      </w:pPr>
      <w:r>
        <w:rPr>
          <w:rFonts w:ascii="Times New Roman"/>
          <w:b w:val="false"/>
          <w:i w:val="false"/>
          <w:color w:val="000000"/>
          <w:sz w:val="28"/>
        </w:rPr>
        <w:t>
      Заброшенные рельсовые территории бывших промышленных предприятий активно вводят в жизнь города в виде пешеходной зон и прогулочных путей. Соединение нескольких кварталов такой связью обладает большой значимостью для жителей, поскольку делает более целостной и ориентированной на пешехода городскую среду.</w:t>
      </w:r>
    </w:p>
    <w:p>
      <w:pPr>
        <w:spacing w:after="0"/>
        <w:ind w:left="0"/>
        <w:jc w:val="both"/>
      </w:pPr>
      <w:r>
        <w:rPr>
          <w:rFonts w:ascii="Times New Roman"/>
          <w:b w:val="false"/>
          <w:i w:val="false"/>
          <w:color w:val="000000"/>
          <w:sz w:val="28"/>
        </w:rPr>
        <w:t>
      Разделить городскую систему зеленых насаждений по соотношению открытых, незастроенных территорий, природных и урбанизированных территорий можно на 3 разновидности территориальных зон:</w:t>
      </w:r>
    </w:p>
    <w:p>
      <w:pPr>
        <w:spacing w:after="0"/>
        <w:ind w:left="0"/>
        <w:jc w:val="both"/>
      </w:pPr>
      <w:r>
        <w:rPr>
          <w:rFonts w:ascii="Times New Roman"/>
          <w:b w:val="false"/>
          <w:i w:val="false"/>
          <w:color w:val="000000"/>
          <w:sz w:val="28"/>
        </w:rPr>
        <w:t>
      неурбанизированная;</w:t>
      </w:r>
    </w:p>
    <w:p>
      <w:pPr>
        <w:spacing w:after="0"/>
        <w:ind w:left="0"/>
        <w:jc w:val="both"/>
      </w:pPr>
      <w:r>
        <w:rPr>
          <w:rFonts w:ascii="Times New Roman"/>
          <w:b w:val="false"/>
          <w:i w:val="false"/>
          <w:color w:val="000000"/>
          <w:sz w:val="28"/>
        </w:rPr>
        <w:t>
      незастроенная;</w:t>
      </w:r>
    </w:p>
    <w:p>
      <w:pPr>
        <w:spacing w:after="0"/>
        <w:ind w:left="0"/>
        <w:jc w:val="both"/>
      </w:pPr>
      <w:r>
        <w:rPr>
          <w:rFonts w:ascii="Times New Roman"/>
          <w:b w:val="false"/>
          <w:i w:val="false"/>
          <w:color w:val="000000"/>
          <w:sz w:val="28"/>
        </w:rPr>
        <w:t>
      застроенная.</w:t>
      </w:r>
    </w:p>
    <w:p>
      <w:pPr>
        <w:spacing w:after="0"/>
        <w:ind w:left="0"/>
        <w:jc w:val="left"/>
      </w:pPr>
      <w:r>
        <w:rPr>
          <w:rFonts w:ascii="Times New Roman"/>
          <w:b/>
          <w:i w:val="false"/>
          <w:color w:val="000000"/>
        </w:rPr>
        <w:t xml:space="preserve"> 8.2 Зеленые насаждения общего пользования - категория зеленых насаждений, которая относится к неурбанизированной зоне.</w:t>
      </w:r>
    </w:p>
    <w:p>
      <w:pPr>
        <w:spacing w:after="0"/>
        <w:ind w:left="0"/>
        <w:jc w:val="both"/>
      </w:pPr>
      <w:r>
        <w:rPr>
          <w:rFonts w:ascii="Times New Roman"/>
          <w:b w:val="false"/>
          <w:i w:val="false"/>
          <w:color w:val="000000"/>
          <w:sz w:val="28"/>
        </w:rPr>
        <w:t>
      Озелененные территории общего пользования представлены: Центральным парком "Женiс" (по площади нормативно, по СНиП РК, соответствующему типу "городской сад"), скверами: вблизи Международного Казахско-Турецкого университета, между улицами им. Н. Назарбаева и Б. Саттарханова, вдоль улицы С. Ерубаева, и железнодорожном вокзале, новыми парками им. "Нуртаса Ондасынова" по ул. Толи би и "Парасат", городские пешеходные бульвары.</w:t>
      </w:r>
    </w:p>
    <w:p>
      <w:pPr>
        <w:spacing w:after="0"/>
        <w:ind w:left="0"/>
        <w:jc w:val="both"/>
      </w:pPr>
      <w:r>
        <w:rPr>
          <w:rFonts w:ascii="Times New Roman"/>
          <w:b w:val="false"/>
          <w:i w:val="false"/>
          <w:color w:val="000000"/>
          <w:sz w:val="28"/>
        </w:rPr>
        <w:t xml:space="preserve">
      Предлагается озеленение проектируемого пешеходного бульвара, от существующего вокзала в северо-восточном направлении до административно-исторического центра города. </w:t>
      </w:r>
    </w:p>
    <w:p>
      <w:pPr>
        <w:spacing w:after="0"/>
        <w:ind w:left="0"/>
        <w:jc w:val="both"/>
      </w:pPr>
      <w:r>
        <w:rPr>
          <w:rFonts w:ascii="Times New Roman"/>
          <w:b w:val="false"/>
          <w:i w:val="false"/>
          <w:color w:val="000000"/>
          <w:sz w:val="28"/>
        </w:rPr>
        <w:t xml:space="preserve">
      В северной части Арысь-Туркестанского канала предусматривается широкая озелененная полоса. Здесь предлагается прогулочная аллея с благоустройством, размещением объектов обслуживания, посадкой зеленых насаждений. </w:t>
      </w:r>
    </w:p>
    <w:p>
      <w:pPr>
        <w:spacing w:after="0"/>
        <w:ind w:left="0"/>
        <w:jc w:val="both"/>
      </w:pPr>
      <w:r>
        <w:rPr>
          <w:rFonts w:ascii="Times New Roman"/>
          <w:b w:val="false"/>
          <w:i w:val="false"/>
          <w:color w:val="000000"/>
          <w:sz w:val="28"/>
        </w:rPr>
        <w:t>
      Предусматривается озеленение Олимпийского парка тюркских видов спорта, который находится южнее мемориальной зоны города. В проектируемом парке предусматривается размещение спортивных площадок для проведения различных видов национальных единоборств, конных состязаний.</w:t>
      </w:r>
    </w:p>
    <w:p>
      <w:pPr>
        <w:spacing w:after="0"/>
        <w:ind w:left="0"/>
        <w:jc w:val="both"/>
      </w:pPr>
      <w:r>
        <w:rPr>
          <w:rFonts w:ascii="Times New Roman"/>
          <w:b w:val="false"/>
          <w:i w:val="false"/>
          <w:color w:val="000000"/>
          <w:sz w:val="28"/>
        </w:rPr>
        <w:t>
      Для снижения уровня шума, улучшения состава воздуха создаются специальные защитные посадки по периметру спортивных объектов, шириной от 5 м.</w:t>
      </w:r>
    </w:p>
    <w:p>
      <w:pPr>
        <w:spacing w:after="0"/>
        <w:ind w:left="0"/>
        <w:jc w:val="both"/>
      </w:pPr>
      <w:r>
        <w:rPr>
          <w:rFonts w:ascii="Times New Roman"/>
          <w:b w:val="false"/>
          <w:i w:val="false"/>
          <w:color w:val="000000"/>
          <w:sz w:val="28"/>
        </w:rPr>
        <w:t xml:space="preserve">
      Территория парка Первого Президента РК размещается в южном направлении от центральной, исторической зоны города до трассы "Вокзал-Аэропорт". Площадь парковой зоны составляет 298,1 га. </w:t>
      </w:r>
    </w:p>
    <w:p>
      <w:pPr>
        <w:spacing w:after="0"/>
        <w:ind w:left="0"/>
        <w:jc w:val="both"/>
      </w:pPr>
      <w:r>
        <w:rPr>
          <w:rFonts w:ascii="Times New Roman"/>
          <w:b w:val="false"/>
          <w:i w:val="false"/>
          <w:color w:val="000000"/>
          <w:sz w:val="28"/>
        </w:rPr>
        <w:t xml:space="preserve">
      Важную роль в формировании образа города выполняет сад с цветочным партером при мемориальном комплексе мавзолея Ходжа Ахмеда Яссауи. Территория перед мемориальным комплексом "Ходжа Ахмед Яссауи" озеленена с особой тщательностью. По всей территории разбит газон, выполнено благоустройство аллей и дорожек. </w:t>
      </w:r>
    </w:p>
    <w:p>
      <w:pPr>
        <w:spacing w:after="0"/>
        <w:ind w:left="0"/>
        <w:jc w:val="both"/>
      </w:pPr>
      <w:r>
        <w:rPr>
          <w:rFonts w:ascii="Times New Roman"/>
          <w:b w:val="false"/>
          <w:i w:val="false"/>
          <w:color w:val="000000"/>
          <w:sz w:val="28"/>
        </w:rPr>
        <w:t>
      Наилучшей декоративностью обладает растительный ассортимент, с активным включением цветников, мемориального комплекса Ходжа Ахмеда Яссауи и одноименного Международного Казахско-Турецкого университета, а также железнодорожного вокзала и в новом парке им. "Нуртаса Ондасынова".</w:t>
      </w:r>
    </w:p>
    <w:p>
      <w:pPr>
        <w:spacing w:after="0"/>
        <w:ind w:left="0"/>
        <w:jc w:val="both"/>
      </w:pPr>
      <w:r>
        <w:rPr>
          <w:rFonts w:ascii="Times New Roman"/>
          <w:b w:val="false"/>
          <w:i w:val="false"/>
          <w:color w:val="000000"/>
          <w:sz w:val="28"/>
        </w:rPr>
        <w:t xml:space="preserve">
      Парки и скверы городского значения расположены в центральной или периферийной: северо- и юго-западной частях города, на его основных композиционных осях. </w:t>
      </w:r>
    </w:p>
    <w:p>
      <w:pPr>
        <w:spacing w:after="0"/>
        <w:ind w:left="0"/>
        <w:jc w:val="both"/>
      </w:pPr>
      <w:r>
        <w:rPr>
          <w:rFonts w:ascii="Times New Roman"/>
          <w:b w:val="false"/>
          <w:i w:val="false"/>
          <w:color w:val="000000"/>
          <w:sz w:val="28"/>
        </w:rPr>
        <w:t xml:space="preserve">
      Наиболее озелененными магистралями являются ул. Ерубаева, Кожанова и Тауке Хана. Транспортные магистрали в выходе на г. Кентау, Шымкент и вокруг университетского комплекса Ходжа Ахмеда Яссауи представлены 2-х и 3-х рядными посадками древесных насаждений. </w:t>
      </w:r>
    </w:p>
    <w:p>
      <w:pPr>
        <w:spacing w:after="0"/>
        <w:ind w:left="0"/>
        <w:jc w:val="both"/>
      </w:pPr>
      <w:r>
        <w:rPr>
          <w:rFonts w:ascii="Times New Roman"/>
          <w:b w:val="false"/>
          <w:i w:val="false"/>
          <w:color w:val="000000"/>
          <w:sz w:val="28"/>
        </w:rPr>
        <w:t>
      Архитектурно-ландшафтная организация озелененных участков при проектируемых отдельных офисных, гостиничных и деловых учреждениях должна способствовать организации комфортной среды для кратковременного отдых.</w:t>
      </w:r>
    </w:p>
    <w:p>
      <w:pPr>
        <w:spacing w:after="0"/>
        <w:ind w:left="0"/>
        <w:jc w:val="left"/>
      </w:pPr>
      <w:r>
        <w:rPr>
          <w:rFonts w:ascii="Times New Roman"/>
          <w:b/>
          <w:i w:val="false"/>
          <w:color w:val="000000"/>
        </w:rPr>
        <w:t xml:space="preserve"> 8.3 Зеленые насаждения ограниченного пользования по виду территорий относятся к застроенной зоне.</w:t>
      </w:r>
    </w:p>
    <w:p>
      <w:pPr>
        <w:spacing w:after="0"/>
        <w:ind w:left="0"/>
        <w:jc w:val="both"/>
      </w:pPr>
      <w:r>
        <w:rPr>
          <w:rFonts w:ascii="Times New Roman"/>
          <w:b w:val="false"/>
          <w:i w:val="false"/>
          <w:color w:val="000000"/>
          <w:sz w:val="28"/>
        </w:rPr>
        <w:t xml:space="preserve">
      Сеть объектов ландшафтной архитектуры ограниченного пользования – сады при общественных зданиях, на территориях промышленных объектов, в узлах внешнего транспорта и на улицах, а также Ботанического при МКТУ и дендрологического садов. </w:t>
      </w:r>
    </w:p>
    <w:p>
      <w:pPr>
        <w:spacing w:after="0"/>
        <w:ind w:left="0"/>
        <w:jc w:val="both"/>
      </w:pPr>
      <w:r>
        <w:rPr>
          <w:rFonts w:ascii="Times New Roman"/>
          <w:b w:val="false"/>
          <w:i w:val="false"/>
          <w:color w:val="000000"/>
          <w:sz w:val="28"/>
        </w:rPr>
        <w:t>
      Зеленые насаждения ограниченного пользования создаются на жилых территориях, участках детсадов и школ, общественных зданий, спортивных сооружений, учреждений здравоохранения.</w:t>
      </w:r>
    </w:p>
    <w:p>
      <w:pPr>
        <w:spacing w:after="0"/>
        <w:ind w:left="0"/>
        <w:jc w:val="both"/>
      </w:pPr>
      <w:r>
        <w:rPr>
          <w:rFonts w:ascii="Times New Roman"/>
          <w:b w:val="false"/>
          <w:i w:val="false"/>
          <w:color w:val="000000"/>
          <w:sz w:val="28"/>
        </w:rPr>
        <w:t xml:space="preserve">
      Планировка зеленых насаждений – свободная в сочетании с регулярной. Детские площадки размещаются под защитой древесных насаждений и изолируются от остальной территории живой изгородью из красиво цветущих кустарников. </w:t>
      </w:r>
    </w:p>
    <w:p>
      <w:pPr>
        <w:spacing w:after="0"/>
        <w:ind w:left="0"/>
        <w:jc w:val="both"/>
      </w:pPr>
      <w:r>
        <w:rPr>
          <w:rFonts w:ascii="Times New Roman"/>
          <w:b w:val="false"/>
          <w:i w:val="false"/>
          <w:color w:val="000000"/>
          <w:sz w:val="28"/>
        </w:rPr>
        <w:t>
      Основные структурные элементы системы озеленения жилого района - зеленые насаждения при отдельных домах, дворы-сады при группе домов, микрорайонные сады. При групповой застройке основная часть озелененных пространств микрорайона размещается непосредственно на территории жилых групп, причем площадь озелененных участков может достигать 2-3 га. Зелень внутри квартала должна создавать условия для отдыха: Внутриквартальные насаждения должны занимать 35-50% общей площади квартала.</w:t>
      </w:r>
    </w:p>
    <w:p>
      <w:pPr>
        <w:spacing w:after="0"/>
        <w:ind w:left="0"/>
        <w:jc w:val="left"/>
      </w:pPr>
      <w:r>
        <w:rPr>
          <w:rFonts w:ascii="Times New Roman"/>
          <w:b/>
          <w:i w:val="false"/>
          <w:color w:val="000000"/>
        </w:rPr>
        <w:t xml:space="preserve"> 8.4 Зеленые насаждения специального назначения – по критериям ландшафтного зонирования относятся к незастроенному виду зон. </w:t>
      </w:r>
    </w:p>
    <w:p>
      <w:pPr>
        <w:spacing w:after="0"/>
        <w:ind w:left="0"/>
        <w:jc w:val="both"/>
      </w:pPr>
      <w:r>
        <w:rPr>
          <w:rFonts w:ascii="Times New Roman"/>
          <w:b w:val="false"/>
          <w:i w:val="false"/>
          <w:color w:val="000000"/>
          <w:sz w:val="28"/>
        </w:rPr>
        <w:t>
      Зеленые насаждения специального назначения создают для сокращения неблагоприятного воздействия от промышленности и автотранспорта на окружающую среду. В зависимости от поставленной цели (защита от ветра, песчаных бурь, создания барьера для распространения шума, дыма и т.д.) выбирают прием размещения и конструкцию посадок, а также ассортимент специально подобранных пород с адсорбирующими и пыле-газо-задерживающими свойствами.</w:t>
      </w:r>
    </w:p>
    <w:p>
      <w:pPr>
        <w:spacing w:after="0"/>
        <w:ind w:left="0"/>
        <w:jc w:val="both"/>
      </w:pPr>
      <w:r>
        <w:rPr>
          <w:rFonts w:ascii="Times New Roman"/>
          <w:b w:val="false"/>
          <w:i w:val="false"/>
          <w:color w:val="000000"/>
          <w:sz w:val="28"/>
        </w:rPr>
        <w:t xml:space="preserve">
      Проектом предусматривается озеленение санитарно-защитных зон от промышленных предприятий, очистных сооружений, существующих кладбищ. В санитарно-защитные лесополосы подбираются породы деревьев с высокими газопоглотительными свойствами, а также хорошо задерживающие пыль. </w:t>
      </w:r>
    </w:p>
    <w:p>
      <w:pPr>
        <w:spacing w:after="0"/>
        <w:ind w:left="0"/>
        <w:jc w:val="both"/>
      </w:pPr>
      <w:r>
        <w:rPr>
          <w:rFonts w:ascii="Times New Roman"/>
          <w:b w:val="false"/>
          <w:i w:val="false"/>
          <w:color w:val="000000"/>
          <w:sz w:val="28"/>
        </w:rPr>
        <w:t>
      Окружающий город с южной, западной и восточной стороны пустынный ландшафт обуславливает необходимость изоляции территории города от суховейных ветров, пыльных бурь, жарких летних дней путем организации ветрозащитных зеленых зон вокруг города.</w:t>
      </w:r>
    </w:p>
    <w:p>
      <w:pPr>
        <w:spacing w:after="0"/>
        <w:ind w:left="0"/>
        <w:jc w:val="both"/>
      </w:pPr>
      <w:r>
        <w:rPr>
          <w:rFonts w:ascii="Times New Roman"/>
          <w:b w:val="false"/>
          <w:i w:val="false"/>
          <w:color w:val="000000"/>
          <w:sz w:val="28"/>
        </w:rPr>
        <w:t xml:space="preserve">
      Для этого предусматривается формирование "зеленого пояса" за пределами городской черты, обеспечивающего непрерывную систему озеленения. </w:t>
      </w:r>
    </w:p>
    <w:p>
      <w:pPr>
        <w:spacing w:after="0"/>
        <w:ind w:left="0"/>
        <w:jc w:val="both"/>
      </w:pPr>
      <w:r>
        <w:rPr>
          <w:rFonts w:ascii="Times New Roman"/>
          <w:b w:val="false"/>
          <w:i w:val="false"/>
          <w:color w:val="000000"/>
          <w:sz w:val="28"/>
        </w:rPr>
        <w:t xml:space="preserve">
      По целевому назначению зеленые зоны городов должны подразделяться на две части: лесопарковую и лесохозяйственную. </w:t>
      </w:r>
    </w:p>
    <w:p>
      <w:pPr>
        <w:spacing w:after="0"/>
        <w:ind w:left="0"/>
        <w:jc w:val="left"/>
      </w:pPr>
      <w:r>
        <w:rPr>
          <w:rFonts w:ascii="Times New Roman"/>
          <w:b/>
          <w:i w:val="false"/>
          <w:color w:val="000000"/>
        </w:rPr>
        <w:t xml:space="preserve"> 8.5 Оценка организации системы зеленых насаждений города</w:t>
      </w:r>
    </w:p>
    <w:p>
      <w:pPr>
        <w:spacing w:after="0"/>
        <w:ind w:left="0"/>
        <w:jc w:val="both"/>
      </w:pPr>
      <w:r>
        <w:rPr>
          <w:rFonts w:ascii="Times New Roman"/>
          <w:b w:val="false"/>
          <w:i w:val="false"/>
          <w:color w:val="000000"/>
          <w:sz w:val="28"/>
        </w:rPr>
        <w:t>
      по качественным характеристикам (кондиция зеленых насаждений, состояние благоустройства, декоративность озелененных территорий) объекты ландшафтной архитектуры общего пользования по обобщенной оценке можно ранжировать как благоприятные;</w:t>
      </w:r>
    </w:p>
    <w:p>
      <w:pPr>
        <w:spacing w:after="0"/>
        <w:ind w:left="0"/>
        <w:jc w:val="both"/>
      </w:pPr>
      <w:r>
        <w:rPr>
          <w:rFonts w:ascii="Times New Roman"/>
          <w:b w:val="false"/>
          <w:i w:val="false"/>
          <w:color w:val="000000"/>
          <w:sz w:val="28"/>
        </w:rPr>
        <w:t>
      цветники формируются на городских площадках, декорируя мемориальный комплекс, въездную группу в город, пешеходные площади, улицы, бульвары, общественные здания и архитектурно-ландшафтные объекты городского центра;</w:t>
      </w:r>
    </w:p>
    <w:p>
      <w:pPr>
        <w:spacing w:after="0"/>
        <w:ind w:left="0"/>
        <w:jc w:val="both"/>
      </w:pPr>
      <w:r>
        <w:rPr>
          <w:rFonts w:ascii="Times New Roman"/>
          <w:b w:val="false"/>
          <w:i w:val="false"/>
          <w:color w:val="000000"/>
          <w:sz w:val="28"/>
        </w:rPr>
        <w:t>
      существующие озелененные пространства сформированы с учетом природно-климатических условий;</w:t>
      </w:r>
    </w:p>
    <w:p>
      <w:pPr>
        <w:spacing w:after="0"/>
        <w:ind w:left="0"/>
        <w:jc w:val="both"/>
      </w:pPr>
      <w:r>
        <w:rPr>
          <w:rFonts w:ascii="Times New Roman"/>
          <w:b w:val="false"/>
          <w:i w:val="false"/>
          <w:color w:val="000000"/>
          <w:sz w:val="28"/>
        </w:rPr>
        <w:t>
      зеленый пояс вокруг города предполагается.</w:t>
      </w:r>
    </w:p>
    <w:p>
      <w:pPr>
        <w:spacing w:after="0"/>
        <w:ind w:left="0"/>
        <w:jc w:val="both"/>
      </w:pPr>
      <w:r>
        <w:rPr>
          <w:rFonts w:ascii="Times New Roman"/>
          <w:b w:val="false"/>
          <w:i w:val="false"/>
          <w:color w:val="000000"/>
          <w:sz w:val="28"/>
        </w:rPr>
        <w:t>
      Так как город Туркестан является одним из древнейших городов Казахстана, для того, чтобы сохранить и передать его образ и характер, в исторической части города, предлагается сохранить планировочную структуру в традиционных параметрах, учитывая колорит узких улочек и малоэтажной застройки.</w:t>
      </w:r>
    </w:p>
    <w:p>
      <w:pPr>
        <w:spacing w:after="0"/>
        <w:ind w:left="0"/>
        <w:jc w:val="both"/>
      </w:pPr>
      <w:r>
        <w:rPr>
          <w:rFonts w:ascii="Times New Roman"/>
          <w:b w:val="false"/>
          <w:i w:val="false"/>
          <w:color w:val="000000"/>
          <w:sz w:val="28"/>
        </w:rPr>
        <w:t>
      Для озеленения таких улочек, и улучшения качества микроклимата, предусматривается посадка зеленых насаждений в контейнеры, в сочетании с вертикальным озеленением.</w:t>
      </w:r>
    </w:p>
    <w:p>
      <w:pPr>
        <w:spacing w:after="0"/>
        <w:ind w:left="0"/>
        <w:jc w:val="both"/>
      </w:pPr>
      <w:r>
        <w:rPr>
          <w:rFonts w:ascii="Times New Roman"/>
          <w:b w:val="false"/>
          <w:i w:val="false"/>
          <w:color w:val="000000"/>
          <w:sz w:val="28"/>
        </w:rPr>
        <w:t>
      Функциональное зонирование проектируемой территории решено с учетом особенностей природного ландшафта, направления розы ветров, сложившейся планировочной структуры, размещением объектов жилого и общественного назначения.</w:t>
      </w:r>
    </w:p>
    <w:p>
      <w:pPr>
        <w:spacing w:after="0"/>
        <w:ind w:left="0"/>
        <w:jc w:val="both"/>
      </w:pPr>
      <w:r>
        <w:rPr>
          <w:rFonts w:ascii="Times New Roman"/>
          <w:b w:val="false"/>
          <w:i w:val="false"/>
          <w:color w:val="000000"/>
          <w:sz w:val="28"/>
        </w:rPr>
        <w:t xml:space="preserve">
      Во избежание хаотичной застройки все территории под застройку разбиты под отводы с допустимыми функциональными параметрами по благоустройству и иными требованиями единого архитектурного стиля с рациональным распределением нагрузки на территорию. </w:t>
      </w:r>
    </w:p>
    <w:p>
      <w:pPr>
        <w:spacing w:after="0"/>
        <w:ind w:left="0"/>
        <w:jc w:val="both"/>
      </w:pPr>
      <w:r>
        <w:rPr>
          <w:rFonts w:ascii="Times New Roman"/>
          <w:b w:val="false"/>
          <w:i w:val="false"/>
          <w:color w:val="000000"/>
          <w:sz w:val="28"/>
        </w:rPr>
        <w:t>
      Проектом предусмотрены мероприятия по комплексной организации инженерной инфраструктуры. Зеленые насаждения объединены в единую планировочную структуру и дифференцированы по функциональному назначению.</w:t>
      </w:r>
    </w:p>
    <w:p>
      <w:pPr>
        <w:spacing w:after="0"/>
        <w:ind w:left="0"/>
        <w:jc w:val="both"/>
      </w:pPr>
      <w:r>
        <w:rPr>
          <w:rFonts w:ascii="Times New Roman"/>
          <w:b w:val="false"/>
          <w:i w:val="false"/>
          <w:color w:val="000000"/>
          <w:sz w:val="28"/>
        </w:rPr>
        <w:t>
      Проектируемая территория характеризуется пустынным, засушливым, резко континентальным климатом с жарким сухим летом и холодной зимой, что создает относительно благоприятные условия для формирования системы открытых озелененных пространств.</w:t>
      </w:r>
    </w:p>
    <w:p>
      <w:pPr>
        <w:spacing w:after="0"/>
        <w:ind w:left="0"/>
        <w:jc w:val="both"/>
      </w:pPr>
      <w:r>
        <w:rPr>
          <w:rFonts w:ascii="Times New Roman"/>
          <w:b w:val="false"/>
          <w:i w:val="false"/>
          <w:color w:val="000000"/>
          <w:sz w:val="28"/>
        </w:rPr>
        <w:t>
      Для успешного осуществления зеленого строительства в городе Туркестан необходимо строгое соблюдение агротехники посадки зеленых насаждений, тщательный подбор ассортимента пород, а также обязательный полив всех зеленых устройств, с соблюдением поливных норм.</w:t>
      </w:r>
    </w:p>
    <w:p>
      <w:pPr>
        <w:spacing w:after="0"/>
        <w:ind w:left="0"/>
        <w:jc w:val="both"/>
      </w:pPr>
      <w:r>
        <w:rPr>
          <w:rFonts w:ascii="Times New Roman"/>
          <w:b w:val="false"/>
          <w:i w:val="false"/>
          <w:color w:val="000000"/>
          <w:sz w:val="28"/>
        </w:rPr>
        <w:t>
      Карта-схема ландшафтного зонирования территории города Туркестан по сохранности ландшафта (природной среды)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ТЕРРИТОРИАЛЬНО-ПЛАНИРОВОЧНЫЕ УСЛОВИЯ  РАЗВИТИЯ ГОРОДА</w:t>
      </w:r>
    </w:p>
    <w:p>
      <w:pPr>
        <w:spacing w:after="0"/>
        <w:ind w:left="0"/>
        <w:jc w:val="both"/>
      </w:pPr>
      <w:r>
        <w:rPr>
          <w:rFonts w:ascii="Times New Roman"/>
          <w:b w:val="false"/>
          <w:i w:val="false"/>
          <w:color w:val="000000"/>
          <w:sz w:val="28"/>
        </w:rPr>
        <w:t>
      Селитебная территория может иметь застройку разной этажности. Такая застройка. Этажность принятых к массовому строительству зданий зависит от величины города, уровня развития в нем предприятий строительной индустрии, природных особенностей, архитектурно-конструктивных решений, экономических требований.</w:t>
      </w:r>
    </w:p>
    <w:p>
      <w:pPr>
        <w:spacing w:after="0"/>
        <w:ind w:left="0"/>
        <w:jc w:val="both"/>
      </w:pPr>
      <w:r>
        <w:rPr>
          <w:rFonts w:ascii="Times New Roman"/>
          <w:b w:val="false"/>
          <w:i w:val="false"/>
          <w:color w:val="000000"/>
          <w:sz w:val="28"/>
        </w:rPr>
        <w:t>
      Этажность жилой застройки определяется на основе технико-экономических обоснований с учетом архитектурно-композиционных, социально-бытовых, гигиенических, демографических требований и местных условий.</w:t>
      </w:r>
    </w:p>
    <w:p>
      <w:pPr>
        <w:spacing w:after="0"/>
        <w:ind w:left="0"/>
        <w:jc w:val="both"/>
      </w:pPr>
      <w:r>
        <w:rPr>
          <w:rFonts w:ascii="Times New Roman"/>
          <w:b w:val="false"/>
          <w:i w:val="false"/>
          <w:color w:val="000000"/>
          <w:sz w:val="28"/>
        </w:rPr>
        <w:t>
      До недавнего времени в городах существовало разделение территории на зоны с разной этажностью застройки — строительное зонирование: зоны многоэтажной, среднеэтажной, малоэтажной застройки и индивидуальной застройки с приусадебными участками.</w:t>
      </w:r>
    </w:p>
    <w:p>
      <w:pPr>
        <w:spacing w:after="0"/>
        <w:ind w:left="0"/>
        <w:jc w:val="both"/>
      </w:pPr>
      <w:r>
        <w:rPr>
          <w:rFonts w:ascii="Times New Roman"/>
          <w:b w:val="false"/>
          <w:i w:val="false"/>
          <w:color w:val="000000"/>
          <w:sz w:val="28"/>
        </w:rPr>
        <w:t xml:space="preserve">
      Застройка смешанной этажности наиболее эффективна с точки зрения затрат на строительство, инженерное оборудование и благоустройство. </w:t>
      </w:r>
    </w:p>
    <w:p>
      <w:pPr>
        <w:spacing w:after="0"/>
        <w:ind w:left="0"/>
        <w:jc w:val="both"/>
      </w:pPr>
      <w:r>
        <w:rPr>
          <w:rFonts w:ascii="Times New Roman"/>
          <w:b w:val="false"/>
          <w:i w:val="false"/>
          <w:color w:val="000000"/>
          <w:sz w:val="28"/>
        </w:rPr>
        <w:t>
      В настоящее время смешанная застройка зданиями различной этажности применяется довольно широко. Таким образом, можно создать более выразительные и разнообразные ансамбли, чем при одноэтажной застройке. Смешанная застройка придает индивидуальность, обогащает силуэт и пространственную организацию жилых районов и позволяет выгодно использовать сложный рельеф, выявить интересные особенности ландшафта. Считается, что лучшим соотношением высот зданий повышенной этажности к низким в смешанной застройке является 1:3 или 1:2. Тогда здания большей этажности приобретают роль акцентов композиции групп жилых домов и микрорайонов.</w:t>
      </w:r>
    </w:p>
    <w:p>
      <w:pPr>
        <w:spacing w:after="0"/>
        <w:ind w:left="0"/>
        <w:jc w:val="both"/>
      </w:pPr>
      <w:r>
        <w:rPr>
          <w:rFonts w:ascii="Times New Roman"/>
          <w:b w:val="false"/>
          <w:i w:val="false"/>
          <w:color w:val="000000"/>
          <w:sz w:val="28"/>
        </w:rPr>
        <w:t>
      При размещении жилой застройки на территории Туркестана выделено четыре основные строительные зоны:</w:t>
      </w:r>
    </w:p>
    <w:p>
      <w:pPr>
        <w:spacing w:after="0"/>
        <w:ind w:left="0"/>
        <w:jc w:val="both"/>
      </w:pPr>
      <w:r>
        <w:rPr>
          <w:rFonts w:ascii="Times New Roman"/>
          <w:b w:val="false"/>
          <w:i w:val="false"/>
          <w:color w:val="000000"/>
          <w:sz w:val="28"/>
        </w:rPr>
        <w:t xml:space="preserve">
      застройка многоэтажная (8-12 и выше); </w:t>
      </w:r>
    </w:p>
    <w:p>
      <w:pPr>
        <w:spacing w:after="0"/>
        <w:ind w:left="0"/>
        <w:jc w:val="both"/>
      </w:pPr>
      <w:r>
        <w:rPr>
          <w:rFonts w:ascii="Times New Roman"/>
          <w:b w:val="false"/>
          <w:i w:val="false"/>
          <w:color w:val="000000"/>
          <w:sz w:val="28"/>
        </w:rPr>
        <w:t xml:space="preserve">
      застройка среднеэтажная (5-7); </w:t>
      </w:r>
    </w:p>
    <w:p>
      <w:pPr>
        <w:spacing w:after="0"/>
        <w:ind w:left="0"/>
        <w:jc w:val="both"/>
      </w:pPr>
      <w:r>
        <w:rPr>
          <w:rFonts w:ascii="Times New Roman"/>
          <w:b w:val="false"/>
          <w:i w:val="false"/>
          <w:color w:val="000000"/>
          <w:sz w:val="28"/>
        </w:rPr>
        <w:t>
      застройки малоэтажная (2-4);</w:t>
      </w:r>
    </w:p>
    <w:p>
      <w:pPr>
        <w:spacing w:after="0"/>
        <w:ind w:left="0"/>
        <w:jc w:val="both"/>
      </w:pPr>
      <w:r>
        <w:rPr>
          <w:rFonts w:ascii="Times New Roman"/>
          <w:b w:val="false"/>
          <w:i w:val="false"/>
          <w:color w:val="000000"/>
          <w:sz w:val="28"/>
        </w:rPr>
        <w:t xml:space="preserve">
      застройка приусадебными индивидуальными жилыми домами. </w:t>
      </w:r>
    </w:p>
    <w:p>
      <w:pPr>
        <w:spacing w:after="0"/>
        <w:ind w:left="0"/>
        <w:jc w:val="both"/>
      </w:pPr>
      <w:r>
        <w:rPr>
          <w:rFonts w:ascii="Times New Roman"/>
          <w:b w:val="false"/>
          <w:i w:val="false"/>
          <w:color w:val="000000"/>
          <w:sz w:val="28"/>
        </w:rPr>
        <w:t xml:space="preserve">
      Задача строительного зонирования состоит в установлении границы между строительными зонами. Это выполняется двумя способами. Первый – границу устанавливают по территории квартала, второй – граница совпадает с осью улицы. Выбор зависит от характеристики сложившейся и проектируемой застройки. </w:t>
      </w:r>
    </w:p>
    <w:p>
      <w:pPr>
        <w:spacing w:after="0"/>
        <w:ind w:left="0"/>
        <w:jc w:val="both"/>
      </w:pPr>
      <w:r>
        <w:rPr>
          <w:rFonts w:ascii="Times New Roman"/>
          <w:b w:val="false"/>
          <w:i w:val="false"/>
          <w:color w:val="000000"/>
          <w:sz w:val="28"/>
        </w:rPr>
        <w:t xml:space="preserve">
      В данном случае, преобладает первый способ - образования границы зоны по обе стороны улицы домами одинаковых типов этажности. </w:t>
      </w:r>
    </w:p>
    <w:p>
      <w:pPr>
        <w:spacing w:after="0"/>
        <w:ind w:left="0"/>
        <w:jc w:val="both"/>
      </w:pPr>
      <w:r>
        <w:rPr>
          <w:rFonts w:ascii="Times New Roman"/>
          <w:b w:val="false"/>
          <w:i w:val="false"/>
          <w:color w:val="000000"/>
          <w:sz w:val="28"/>
        </w:rPr>
        <w:t>
      Одним из немаловажных факторов выбора данного варианта направления явилось сложившееся состояние застройки с учетом возможности реконструкции и снижения затрат на инженерное оборудование и благоустройство улиц, создаются возможности для лучшей организации пространства.</w:t>
      </w:r>
    </w:p>
    <w:p>
      <w:pPr>
        <w:spacing w:after="0"/>
        <w:ind w:left="0"/>
        <w:jc w:val="both"/>
      </w:pPr>
      <w:r>
        <w:rPr>
          <w:rFonts w:ascii="Times New Roman"/>
          <w:b w:val="false"/>
          <w:i w:val="false"/>
          <w:color w:val="000000"/>
          <w:sz w:val="28"/>
        </w:rPr>
        <w:t>
      Урбанизированный каркас формируется историческим ядром, административно-деловым центром, транспортными магистралями, главными улицами, полицентрами, градостроительными узлами и примагистральными территориями.</w:t>
      </w:r>
    </w:p>
    <w:p>
      <w:pPr>
        <w:spacing w:after="0"/>
        <w:ind w:left="0"/>
        <w:jc w:val="both"/>
      </w:pPr>
      <w:r>
        <w:rPr>
          <w:rFonts w:ascii="Times New Roman"/>
          <w:b w:val="false"/>
          <w:i w:val="false"/>
          <w:color w:val="000000"/>
          <w:sz w:val="28"/>
        </w:rPr>
        <w:t>
      Выбранный вариант концептуального развития города предусматривает равномерное развитие во всех направлениях вокруг сложившейся части города.</w:t>
      </w:r>
    </w:p>
    <w:p>
      <w:pPr>
        <w:spacing w:after="0"/>
        <w:ind w:left="0"/>
        <w:jc w:val="both"/>
      </w:pPr>
      <w:r>
        <w:rPr>
          <w:rFonts w:ascii="Times New Roman"/>
          <w:b w:val="false"/>
          <w:i w:val="false"/>
          <w:color w:val="000000"/>
          <w:sz w:val="28"/>
        </w:rPr>
        <w:t>
      Дальнейшая структура города предусматривает сохранение существующей жилой застройки с постепенным освоением территорий на расчетный и прогнозные сроки, а также резервированием территорий на перспективу.</w:t>
      </w:r>
    </w:p>
    <w:p>
      <w:pPr>
        <w:spacing w:after="0"/>
        <w:ind w:left="0"/>
        <w:jc w:val="both"/>
      </w:pPr>
      <w:r>
        <w:rPr>
          <w:rFonts w:ascii="Times New Roman"/>
          <w:b w:val="false"/>
          <w:i w:val="false"/>
          <w:color w:val="000000"/>
          <w:sz w:val="28"/>
        </w:rPr>
        <w:t>
      Принцип высотности застройки формируется следующим образом: в первом кольце от исторического центра застройка представлена среднеэтажной застройкой (2-4 этажа), тем самым добиваясь большей архитектурной выразительности и оставляя открытым обзор на исторический и культурный центр города, и далее, этажность зданий и сооружений повышается от центральной части к периферийной части (границе) города.</w:t>
      </w:r>
    </w:p>
    <w:p>
      <w:pPr>
        <w:spacing w:after="0"/>
        <w:ind w:left="0"/>
        <w:jc w:val="left"/>
      </w:pPr>
      <w:r>
        <w:rPr>
          <w:rFonts w:ascii="Times New Roman"/>
          <w:b/>
          <w:i w:val="false"/>
          <w:color w:val="000000"/>
        </w:rPr>
        <w:t xml:space="preserve"> 9.1Сейсмическое районирование территории</w:t>
      </w:r>
    </w:p>
    <w:p>
      <w:pPr>
        <w:spacing w:after="0"/>
        <w:ind w:left="0"/>
        <w:jc w:val="both"/>
      </w:pPr>
      <w:r>
        <w:rPr>
          <w:rFonts w:ascii="Times New Roman"/>
          <w:b w:val="false"/>
          <w:i w:val="false"/>
          <w:color w:val="000000"/>
          <w:sz w:val="28"/>
        </w:rPr>
        <w:t xml:space="preserve">
      Согласно СП РК 2.03-30-2017, сейсмическая опасность площадки строительства, при II типе грунтовых условий по сейсмическим свойствам в баллах по картам ОСЗ-2 475 и ОСЗ-2 2475 равна, соответственно, 6-ти и 7-ми баллам. </w:t>
      </w:r>
    </w:p>
    <w:p>
      <w:pPr>
        <w:spacing w:after="0"/>
        <w:ind w:left="0"/>
        <w:jc w:val="both"/>
      </w:pPr>
      <w:r>
        <w:rPr>
          <w:rFonts w:ascii="Times New Roman"/>
          <w:b w:val="false"/>
          <w:i w:val="false"/>
          <w:color w:val="000000"/>
          <w:sz w:val="28"/>
        </w:rPr>
        <w:t>
      Рассматриваемый район приурочен к предгорной аллювиально-пролювиальной равнине юго-западного склона хребта Каратау, которая представляет собой поверхность слившихся конусов выноса мелких временно и постоянно действующих водотоков. Отложения представлены гравийно-галечниковыми грунтами с прослоями и линзами песков, супеси и суглинка, с поверхности земли гравийно-галечниковая толща перекрыта суглинками и супесями мощностью от 0,3м до 15,0м и более.</w:t>
      </w:r>
    </w:p>
    <w:p>
      <w:pPr>
        <w:spacing w:after="0"/>
        <w:ind w:left="0"/>
        <w:jc w:val="both"/>
      </w:pPr>
      <w:r>
        <w:rPr>
          <w:rFonts w:ascii="Times New Roman"/>
          <w:b w:val="false"/>
          <w:i w:val="false"/>
          <w:color w:val="000000"/>
          <w:sz w:val="28"/>
        </w:rPr>
        <w:t>
      Дополнительное микрорайонирование выполнено ТОО “Карагандагииз и К*” на основании данных сейсмозондирования проведенного ТОО "КазГИИЗ". В результате выделен участок западнее и юго-западнее города, который относится к III-му типу грунтовых условий по сейсмичности, где, в соответствии с СП РК 2.03-30-2017, требуется увеличение расчетных показателей сейсмичности на 1 балл.</w:t>
      </w:r>
    </w:p>
    <w:p>
      <w:pPr>
        <w:spacing w:after="0"/>
        <w:ind w:left="0"/>
        <w:jc w:val="both"/>
      </w:pPr>
      <w:r>
        <w:rPr>
          <w:rFonts w:ascii="Times New Roman"/>
          <w:b w:val="false"/>
          <w:i w:val="false"/>
          <w:color w:val="000000"/>
          <w:sz w:val="28"/>
        </w:rPr>
        <w:t>
      Примечание: для строительства индивидуальной жилой застройки (Ж1) в данном регионе не требуется получение АПЗ и разработки рабочего проекта.</w:t>
      </w:r>
    </w:p>
    <w:p>
      <w:pPr>
        <w:spacing w:after="0"/>
        <w:ind w:left="0"/>
        <w:jc w:val="left"/>
      </w:pPr>
      <w:r>
        <w:rPr>
          <w:rFonts w:ascii="Times New Roman"/>
          <w:b/>
          <w:i w:val="false"/>
          <w:color w:val="000000"/>
        </w:rPr>
        <w:t xml:space="preserve"> 9.2 Характеристика грунтовых условий</w:t>
      </w:r>
    </w:p>
    <w:p>
      <w:pPr>
        <w:spacing w:after="0"/>
        <w:ind w:left="0"/>
        <w:jc w:val="both"/>
      </w:pPr>
      <w:r>
        <w:rPr>
          <w:rFonts w:ascii="Times New Roman"/>
          <w:b w:val="false"/>
          <w:i w:val="false"/>
          <w:color w:val="000000"/>
          <w:sz w:val="28"/>
        </w:rPr>
        <w:t>
      Характеристика грунтовых условий дана на основании геолого-литологической карты среза на глубине 2,0м представленной в Техническом отчете ТОО “Карагандагииз и К*”.</w:t>
      </w:r>
    </w:p>
    <w:p>
      <w:pPr>
        <w:spacing w:after="0"/>
        <w:ind w:left="0"/>
        <w:jc w:val="both"/>
      </w:pPr>
      <w:r>
        <w:rPr>
          <w:rFonts w:ascii="Times New Roman"/>
          <w:b w:val="false"/>
          <w:i w:val="false"/>
          <w:color w:val="000000"/>
          <w:sz w:val="28"/>
        </w:rPr>
        <w:t xml:space="preserve">
      В соответствии с данной картой практически вся существующая застройка города, а также территории, находящиеся к западу от нее представлены преимущественно просадочными суглинками и супесями I-го типа по просадочности. Несущая способность данных грунтов находится в пределах 0,5-1,5кгс/см2. </w:t>
      </w:r>
    </w:p>
    <w:p>
      <w:pPr>
        <w:spacing w:after="0"/>
        <w:ind w:left="0"/>
        <w:jc w:val="both"/>
      </w:pPr>
      <w:r>
        <w:rPr>
          <w:rFonts w:ascii="Times New Roman"/>
          <w:b w:val="false"/>
          <w:i w:val="false"/>
          <w:color w:val="000000"/>
          <w:sz w:val="28"/>
        </w:rPr>
        <w:t>
      При строительстве на этих участках необходимо проведение мероприятий по устранению просадочности либо по опиранию оснований зданий на нижележащие слои валуно-галечника, при его наличии. Просадочность II-го типа наблюдается, в основном на насыпных грунтах в районе исторической застройки. Здесь необходимы дополнительные меры по защите грунтов от замачивания.</w:t>
      </w:r>
    </w:p>
    <w:p>
      <w:pPr>
        <w:spacing w:after="0"/>
        <w:ind w:left="0"/>
        <w:jc w:val="both"/>
      </w:pPr>
      <w:r>
        <w:rPr>
          <w:rFonts w:ascii="Times New Roman"/>
          <w:b w:val="false"/>
          <w:i w:val="false"/>
          <w:color w:val="000000"/>
          <w:sz w:val="28"/>
        </w:rPr>
        <w:t>
      Валуно-галечниковые и галечниковые грунты залегают на небольшой глубине к северо-востоку и востоку от города. Их несущая способность значительно превышает 1,5кгс/см2, поэтому возможности устройства оснований на этих территориях ограничиваются только гидрогеологическими условиями и особенностями литологического разреза на отдельных участках.</w:t>
      </w:r>
    </w:p>
    <w:p>
      <w:pPr>
        <w:spacing w:after="0"/>
        <w:ind w:left="0"/>
        <w:jc w:val="both"/>
      </w:pPr>
      <w:r>
        <w:rPr>
          <w:rFonts w:ascii="Times New Roman"/>
          <w:b w:val="false"/>
          <w:i w:val="false"/>
          <w:color w:val="000000"/>
          <w:sz w:val="28"/>
        </w:rPr>
        <w:t>
      Непросадочные свойства суглинков и супесей в южной и юг-западной части площадки обусловлены высоким уровнем залегания грунтовых вод. Несмотря на относительно высокие показатели несущей способности этих грунтов, наличие прослоек из влажных глин и суглинков делает их малопригодными для устройства оснований зданий и сооружений. Кроме того постоянное подтапливание снижает их сейсмические свойства до уровня III-й категории.</w:t>
      </w:r>
    </w:p>
    <w:p>
      <w:pPr>
        <w:spacing w:after="0"/>
        <w:ind w:left="0"/>
        <w:jc w:val="both"/>
      </w:pPr>
      <w:r>
        <w:rPr>
          <w:rFonts w:ascii="Times New Roman"/>
          <w:b w:val="false"/>
          <w:i w:val="false"/>
          <w:color w:val="000000"/>
          <w:sz w:val="28"/>
        </w:rPr>
        <w:t xml:space="preserve">
      Ко II типу относят: </w:t>
      </w:r>
    </w:p>
    <w:p>
      <w:pPr>
        <w:spacing w:after="0"/>
        <w:ind w:left="0"/>
        <w:jc w:val="both"/>
      </w:pPr>
      <w:r>
        <w:rPr>
          <w:rFonts w:ascii="Times New Roman"/>
          <w:b w:val="false"/>
          <w:i w:val="false"/>
          <w:color w:val="000000"/>
          <w:sz w:val="28"/>
        </w:rPr>
        <w:t xml:space="preserve">
      скальные грунты сильновыветрелые; крупнообломочные грунты преимущественно из осадочных пород (более 70 %) независимо от содержания заполнителя. </w:t>
      </w:r>
    </w:p>
    <w:p>
      <w:pPr>
        <w:spacing w:after="0"/>
        <w:ind w:left="0"/>
        <w:jc w:val="both"/>
      </w:pPr>
      <w:r>
        <w:rPr>
          <w:rFonts w:ascii="Times New Roman"/>
          <w:b w:val="false"/>
          <w:i w:val="false"/>
          <w:color w:val="000000"/>
          <w:sz w:val="28"/>
        </w:rPr>
        <w:t xml:space="preserve">
      Крупнообломочные грунты всех видов с содержанием заполнителя более 30 %. </w:t>
      </w:r>
    </w:p>
    <w:p>
      <w:pPr>
        <w:spacing w:after="0"/>
        <w:ind w:left="0"/>
        <w:jc w:val="both"/>
      </w:pPr>
      <w:r>
        <w:rPr>
          <w:rFonts w:ascii="Times New Roman"/>
          <w:b w:val="false"/>
          <w:i w:val="false"/>
          <w:color w:val="000000"/>
          <w:sz w:val="28"/>
        </w:rPr>
        <w:t xml:space="preserve">
      Пески гравелистые крупные и средней крупности плотные независимо от степени водонасыщения. </w:t>
      </w:r>
    </w:p>
    <w:p>
      <w:pPr>
        <w:spacing w:after="0"/>
        <w:ind w:left="0"/>
        <w:jc w:val="both"/>
      </w:pPr>
      <w:r>
        <w:rPr>
          <w:rFonts w:ascii="Times New Roman"/>
          <w:b w:val="false"/>
          <w:i w:val="false"/>
          <w:color w:val="000000"/>
          <w:sz w:val="28"/>
        </w:rPr>
        <w:t xml:space="preserve">
      Пески крупные и средней крупности со средней плотностью с малой и средней степенью водонасыщения. </w:t>
      </w:r>
    </w:p>
    <w:p>
      <w:pPr>
        <w:spacing w:after="0"/>
        <w:ind w:left="0"/>
        <w:jc w:val="both"/>
      </w:pPr>
      <w:r>
        <w:rPr>
          <w:rFonts w:ascii="Times New Roman"/>
          <w:b w:val="false"/>
          <w:i w:val="false"/>
          <w:color w:val="000000"/>
          <w:sz w:val="28"/>
        </w:rPr>
        <w:t>
      Пески мелкие и пылеватые плотные со средней плотностью и малой степенью водонасыщения.</w:t>
      </w:r>
    </w:p>
    <w:p>
      <w:pPr>
        <w:spacing w:after="0"/>
        <w:ind w:left="0"/>
        <w:jc w:val="both"/>
      </w:pPr>
      <w:r>
        <w:rPr>
          <w:rFonts w:ascii="Times New Roman"/>
          <w:b w:val="false"/>
          <w:i w:val="false"/>
          <w:color w:val="000000"/>
          <w:sz w:val="28"/>
        </w:rPr>
        <w:t>
      Глинистые грунты с показателем текучести ≤0,5 при коэффици- енте пористости е&lt;0,9 для глин и суглинков и е&lt;0,7 для супесей.</w:t>
      </w:r>
    </w:p>
    <w:p>
      <w:pPr>
        <w:spacing w:after="0"/>
        <w:ind w:left="0"/>
        <w:jc w:val="both"/>
      </w:pPr>
      <w:r>
        <w:rPr>
          <w:rFonts w:ascii="Times New Roman"/>
          <w:b w:val="false"/>
          <w:i w:val="false"/>
          <w:color w:val="000000"/>
          <w:sz w:val="28"/>
        </w:rPr>
        <w:t>
      Ко III типу относят:</w:t>
      </w:r>
    </w:p>
    <w:p>
      <w:pPr>
        <w:spacing w:after="0"/>
        <w:ind w:left="0"/>
        <w:jc w:val="both"/>
      </w:pPr>
      <w:r>
        <w:rPr>
          <w:rFonts w:ascii="Times New Roman"/>
          <w:b w:val="false"/>
          <w:i w:val="false"/>
          <w:color w:val="000000"/>
          <w:sz w:val="28"/>
        </w:rPr>
        <w:t xml:space="preserve">
      пески рыхлые независимо от степени водонасыщения и крупности. </w:t>
      </w:r>
    </w:p>
    <w:p>
      <w:pPr>
        <w:spacing w:after="0"/>
        <w:ind w:left="0"/>
        <w:jc w:val="both"/>
      </w:pPr>
      <w:r>
        <w:rPr>
          <w:rFonts w:ascii="Times New Roman"/>
          <w:b w:val="false"/>
          <w:i w:val="false"/>
          <w:color w:val="000000"/>
          <w:sz w:val="28"/>
        </w:rPr>
        <w:t xml:space="preserve">
      Пески крупные и средней крупности средней плотности водонасыщенные. </w:t>
      </w:r>
    </w:p>
    <w:p>
      <w:pPr>
        <w:spacing w:after="0"/>
        <w:ind w:left="0"/>
        <w:jc w:val="both"/>
      </w:pPr>
      <w:r>
        <w:rPr>
          <w:rFonts w:ascii="Times New Roman"/>
          <w:b w:val="false"/>
          <w:i w:val="false"/>
          <w:color w:val="000000"/>
          <w:sz w:val="28"/>
        </w:rPr>
        <w:t xml:space="preserve">
      Пески мелкие и пылеватые плотные и средней плотности средней степени водонасыщения и водонасыщенные. </w:t>
      </w:r>
    </w:p>
    <w:p>
      <w:pPr>
        <w:spacing w:after="0"/>
        <w:ind w:left="0"/>
        <w:jc w:val="both"/>
      </w:pPr>
      <w:r>
        <w:rPr>
          <w:rFonts w:ascii="Times New Roman"/>
          <w:b w:val="false"/>
          <w:i w:val="false"/>
          <w:color w:val="000000"/>
          <w:sz w:val="28"/>
        </w:rPr>
        <w:t xml:space="preserve">
      Глинистые грунты с показателем текучести &gt;0,5 независимо от значения коэффициента пористости. Глинистые грунты с пока- зателем текучести ≤0.5 при значении коэффициента пористости е≥0,9 для глин и суглинков, и е≥0,7 для супесей. </w:t>
      </w:r>
    </w:p>
    <w:p>
      <w:pPr>
        <w:spacing w:after="0"/>
        <w:ind w:left="0"/>
        <w:jc w:val="left"/>
      </w:pPr>
      <w:r>
        <w:rPr>
          <w:rFonts w:ascii="Times New Roman"/>
          <w:b/>
          <w:i w:val="false"/>
          <w:color w:val="000000"/>
        </w:rPr>
        <w:t xml:space="preserve"> 9.3 Тип рельефа местности</w:t>
      </w:r>
    </w:p>
    <w:p>
      <w:pPr>
        <w:spacing w:after="0"/>
        <w:ind w:left="0"/>
        <w:jc w:val="both"/>
      </w:pPr>
      <w:r>
        <w:rPr>
          <w:rFonts w:ascii="Times New Roman"/>
          <w:b w:val="false"/>
          <w:i w:val="false"/>
          <w:color w:val="000000"/>
          <w:sz w:val="28"/>
        </w:rPr>
        <w:t>
      Аллювиально-пролювиальный тип рельефа, представляет собой широкую и пологую, слаборасчлененную многочисленными руслами наклонную равнину. Высотные отметки поверхности земли изменяются от 200м до 280м. В целом рельеф отличается исключительной выровненностью за исключением небольших всхолмленных территорий на северо-востоке и многочисленных, незначительных по площади, нарушенных участков природного и антропогенного характера.</w:t>
      </w:r>
    </w:p>
    <w:p>
      <w:pPr>
        <w:spacing w:after="0"/>
        <w:ind w:left="0"/>
        <w:jc w:val="both"/>
      </w:pPr>
      <w:r>
        <w:rPr>
          <w:rFonts w:ascii="Times New Roman"/>
          <w:b w:val="false"/>
          <w:i w:val="false"/>
          <w:color w:val="000000"/>
          <w:sz w:val="28"/>
        </w:rPr>
        <w:t>
      Естественные нарушения поверхности земли представлены небольшими пологими ложбинами временных водотоков глубиной до 2-х метров. Искусственные нарушения поверхности земли, в пределах описываемой территории, имеют широкое распространение и представлены карьерами, каналами, арыками, отвалами грунта и др.</w:t>
      </w:r>
    </w:p>
    <w:p>
      <w:pPr>
        <w:spacing w:after="0"/>
        <w:ind w:left="0"/>
        <w:jc w:val="both"/>
      </w:pPr>
      <w:r>
        <w:rPr>
          <w:rFonts w:ascii="Times New Roman"/>
          <w:b w:val="false"/>
          <w:i w:val="false"/>
          <w:color w:val="000000"/>
          <w:sz w:val="28"/>
        </w:rPr>
        <w:t>
      Большая часть рассматриваемой территории на западе и юго-западе характеризуется исключительно малыми уклонами поверхности - менее 0,5%. Это создает определенные проблемы при вертикальной планировке застройки и требует проведения специальных мероприятий по организации стока поверхностных вод и прокладки самотечных сетей. К северо-востоку и востоку естественные уклоны становятся более благоприятными - в пределах 0,5-1,0%, однако здесь присутствуют отдельные холмистые участки с перепадами высот до 20-30м.</w:t>
      </w:r>
    </w:p>
    <w:p>
      <w:pPr>
        <w:spacing w:after="0"/>
        <w:ind w:left="0"/>
        <w:jc w:val="both"/>
      </w:pPr>
      <w:r>
        <w:rPr>
          <w:rFonts w:ascii="Times New Roman"/>
          <w:b w:val="false"/>
          <w:i w:val="false"/>
          <w:color w:val="000000"/>
          <w:sz w:val="28"/>
        </w:rPr>
        <w:t>
      Карта строительного зонирования территории города Туркестан (зоны I, 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ОСНОВНЫЕ НАПРАВЛЕНИЯ РЕКОНСТРУКЦИИ  ЖИЛЫХ ТЕРРИТОРИЙ 10.1 Приоритетные программы реконструкции </w:t>
      </w:r>
    </w:p>
    <w:p>
      <w:pPr>
        <w:spacing w:after="0"/>
        <w:ind w:left="0"/>
        <w:jc w:val="both"/>
      </w:pPr>
      <w:r>
        <w:rPr>
          <w:rFonts w:ascii="Times New Roman"/>
          <w:b w:val="false"/>
          <w:i w:val="false"/>
          <w:color w:val="000000"/>
          <w:sz w:val="28"/>
        </w:rPr>
        <w:t>
      Реконструкция и модернизация жилищного фонда является одним из важнейших направлений в решении жилищной проблемы и реформе жилищно-коммунального хозяйства страны и представляет собой комплекс строительных мер и организационно-технологических мероприятий, направленных на обновление жилых домов и инженерной инфраструктуры с целью сохранения жилищного фонда и улучшения условий проживания, приведения их эксплуатационных качеств в соответствие с установленными требованиями.</w:t>
      </w:r>
    </w:p>
    <w:p>
      <w:pPr>
        <w:spacing w:after="0"/>
        <w:ind w:left="0"/>
        <w:jc w:val="both"/>
      </w:pPr>
      <w:r>
        <w:rPr>
          <w:rFonts w:ascii="Times New Roman"/>
          <w:b w:val="false"/>
          <w:i w:val="false"/>
          <w:color w:val="000000"/>
          <w:sz w:val="28"/>
        </w:rPr>
        <w:t>
      Важнейшей частью нового этапа жилищной политики должны стать не только новое строительство, но и реконструкция и модернизация существующего жилищного фонда и, в первую очередь, жилых домов примагистральных территорий. Реконструкция обеспечит снижение объемов выбытия жилья по ветхости, снижение расходов потребления и потерь энергоресурсов, безопасность проживания, повышение комфорта и архитектурного качества застройки. Реконструкция повысит стандарт потребительского качества жилья на вторичном рынке, сделает более плавным процесс продвижения жилищной коммунальной реформы.</w:t>
      </w:r>
    </w:p>
    <w:p>
      <w:pPr>
        <w:spacing w:after="0"/>
        <w:ind w:left="0"/>
        <w:jc w:val="both"/>
      </w:pPr>
      <w:r>
        <w:rPr>
          <w:rFonts w:ascii="Times New Roman"/>
          <w:b w:val="false"/>
          <w:i w:val="false"/>
          <w:color w:val="000000"/>
          <w:sz w:val="28"/>
        </w:rPr>
        <w:t>
      Приоритетными программами реконструкции и развития жилых территорий города Туркестан являются:</w:t>
      </w:r>
    </w:p>
    <w:p>
      <w:pPr>
        <w:spacing w:after="0"/>
        <w:ind w:left="0"/>
        <w:jc w:val="both"/>
      </w:pPr>
      <w:r>
        <w:rPr>
          <w:rFonts w:ascii="Times New Roman"/>
          <w:b w:val="false"/>
          <w:i w:val="false"/>
          <w:color w:val="000000"/>
          <w:sz w:val="28"/>
        </w:rPr>
        <w:t>
      комплексная реконструкция районов ветхого индивидуального жилищного строительства, включающая снос по "Программе сноса ветхого жилого фонда в г.Туркестан", утвержденной местными уполномоченными органами власти;</w:t>
      </w:r>
    </w:p>
    <w:p>
      <w:pPr>
        <w:spacing w:after="0"/>
        <w:ind w:left="0"/>
        <w:jc w:val="both"/>
      </w:pPr>
      <w:r>
        <w:rPr>
          <w:rFonts w:ascii="Times New Roman"/>
          <w:b w:val="false"/>
          <w:i w:val="false"/>
          <w:color w:val="000000"/>
          <w:sz w:val="28"/>
        </w:rPr>
        <w:t>
      завершение застройки начатых объектов и формирования жилых комплексов на свободных городских территориях и реконструируемых территорий;</w:t>
      </w:r>
    </w:p>
    <w:p>
      <w:pPr>
        <w:spacing w:after="0"/>
        <w:ind w:left="0"/>
        <w:jc w:val="both"/>
      </w:pPr>
      <w:r>
        <w:rPr>
          <w:rFonts w:ascii="Times New Roman"/>
          <w:b w:val="false"/>
          <w:i w:val="false"/>
          <w:color w:val="000000"/>
          <w:sz w:val="28"/>
        </w:rPr>
        <w:t>
      реставрация, реконструкция и благоустройство жилых кварталов и комплексов, представляющих историко-культурную ценность;</w:t>
      </w:r>
    </w:p>
    <w:p>
      <w:pPr>
        <w:spacing w:after="0"/>
        <w:ind w:left="0"/>
        <w:jc w:val="both"/>
      </w:pPr>
      <w:r>
        <w:rPr>
          <w:rFonts w:ascii="Times New Roman"/>
          <w:b w:val="false"/>
          <w:i w:val="false"/>
          <w:color w:val="000000"/>
          <w:sz w:val="28"/>
        </w:rPr>
        <w:t>
      сохранение жилых территорий, реабилитация и обустройство жилой среды центрального ядра города Туркестан;</w:t>
      </w:r>
    </w:p>
    <w:p>
      <w:pPr>
        <w:spacing w:after="0"/>
        <w:ind w:left="0"/>
        <w:jc w:val="both"/>
      </w:pPr>
      <w:r>
        <w:rPr>
          <w:rFonts w:ascii="Times New Roman"/>
          <w:b w:val="false"/>
          <w:i w:val="false"/>
          <w:color w:val="000000"/>
          <w:sz w:val="28"/>
        </w:rPr>
        <w:t>
      поэтапная реконструкция, комплексное благоустройство, архитектурно-пространственное завершение и формирование системы общественных зон и центров в районах массового строительства.</w:t>
      </w:r>
    </w:p>
    <w:p>
      <w:pPr>
        <w:spacing w:after="0"/>
        <w:ind w:left="0"/>
        <w:jc w:val="left"/>
      </w:pPr>
      <w:r>
        <w:rPr>
          <w:rFonts w:ascii="Times New Roman"/>
          <w:b/>
          <w:i w:val="false"/>
          <w:color w:val="000000"/>
        </w:rPr>
        <w:t xml:space="preserve"> 10.2 Рекомендуемые мероприятия по реконструкции жилья</w:t>
      </w:r>
    </w:p>
    <w:p>
      <w:pPr>
        <w:spacing w:after="0"/>
        <w:ind w:left="0"/>
        <w:jc w:val="both"/>
      </w:pPr>
      <w:r>
        <w:rPr>
          <w:rFonts w:ascii="Times New Roman"/>
          <w:b w:val="false"/>
          <w:i w:val="false"/>
          <w:color w:val="000000"/>
          <w:sz w:val="28"/>
        </w:rPr>
        <w:t>
      Жилые дома, отнесенные к разряду "ветхого" , морально и физически устаревшего жилья, подлежат поэтапному сносу и поэтапной реконструкции, модернизации или капитальному ремонту с целью снижения морального и физического износа зданий путем обновления их оборудования, изменения объемно-планировочных и конструктивных решений (надстройка, пристройка, перепланировка и т. д.) без или с изменением их назначения.</w:t>
      </w:r>
    </w:p>
    <w:p>
      <w:pPr>
        <w:spacing w:after="0"/>
        <w:ind w:left="0"/>
        <w:jc w:val="both"/>
      </w:pPr>
      <w:r>
        <w:rPr>
          <w:rFonts w:ascii="Times New Roman"/>
          <w:b w:val="false"/>
          <w:i w:val="false"/>
          <w:color w:val="000000"/>
          <w:sz w:val="28"/>
        </w:rPr>
        <w:t>
      Согласно п.8.1.6 РДС РК 3.01-02-2009 "Общие правила застройки территории населенного пункта РК" проектирование и строительство (реконструкция) районов и кварталов индивидуального жилищного строительства осуществляется комплексно с размещением учреждений и предприятий обслуживания, обеспечением необходимой инженерно-транспортной инфраструктуры.</w:t>
      </w:r>
    </w:p>
    <w:p>
      <w:pPr>
        <w:spacing w:after="0"/>
        <w:ind w:left="0"/>
        <w:jc w:val="both"/>
      </w:pPr>
      <w:r>
        <w:rPr>
          <w:rFonts w:ascii="Times New Roman"/>
          <w:b w:val="false"/>
          <w:i w:val="false"/>
          <w:color w:val="000000"/>
          <w:sz w:val="28"/>
        </w:rPr>
        <w:t>
      Предоставление в установленном законодательством порядке земельных участков гражданам - застройщикам индивидуальных жилых домов может осуществляться после выполнения комплекса работ по инженерной подготовке территории застройки (реконструкции), строительства подъездных дорог, улиц и внутриквартальных проездов, требуемых магистральных инженерных сетей, вертикальной планировки территории.</w:t>
      </w:r>
    </w:p>
    <w:p>
      <w:pPr>
        <w:spacing w:after="0"/>
        <w:ind w:left="0"/>
        <w:jc w:val="both"/>
      </w:pPr>
      <w:r>
        <w:rPr>
          <w:rFonts w:ascii="Times New Roman"/>
          <w:b w:val="false"/>
          <w:i w:val="false"/>
          <w:color w:val="000000"/>
          <w:sz w:val="28"/>
        </w:rPr>
        <w:t>
      Ремонтно-реконструктивные мероприятия в городском хозяйстве, являясь формой его воспроизводства, способствуют экономии материально-технических, трудовых и финансовых ресурсов вследствие сохранения этих фондов на протяжении срока их службы. Кроме того, они предусматривают сохранность исторических и архитектурных памятников в городах. Воспроизводство основных фондов городского хозяйства представляет собой бесконечный процесс, включающий новое строительство, снос, реконструкцию и капитальный ремонт. При капитальном ремонте предусматривается полное или частичное восстановление конструктивных элементов и инженерного оборудования объектов городского хозяйства вследствие их физического износа.</w:t>
      </w:r>
    </w:p>
    <w:p>
      <w:pPr>
        <w:spacing w:after="0"/>
        <w:ind w:left="0"/>
        <w:jc w:val="both"/>
      </w:pPr>
      <w:r>
        <w:rPr>
          <w:rFonts w:ascii="Times New Roman"/>
          <w:b w:val="false"/>
          <w:i w:val="false"/>
          <w:color w:val="000000"/>
          <w:sz w:val="28"/>
        </w:rPr>
        <w:t>
      На освобожденных от изношенного жилья территориях предлагается построить как малоэтажные так и многоэтажные жилые и общественные здания, а на неблагоприятных в экологическом отношении районах разбить общегородские и районные парки, сады и скверы.</w:t>
      </w:r>
    </w:p>
    <w:p>
      <w:pPr>
        <w:spacing w:after="0"/>
        <w:ind w:left="0"/>
        <w:jc w:val="both"/>
      </w:pPr>
      <w:r>
        <w:rPr>
          <w:rFonts w:ascii="Times New Roman"/>
          <w:b w:val="false"/>
          <w:i w:val="false"/>
          <w:color w:val="000000"/>
          <w:sz w:val="28"/>
        </w:rPr>
        <w:t>
      По опыту стран СНГ зарекомендовал себя, так называемый "волновой метод" замены старого средне- и многоэтажного жилого фонда, который заключается в выборе участка для многоэтажной новостройки в непосредственной близости от сносимых домов, куда, по договоренности, переселяются жители ликвидируемых многоэтажных домов. Затем старые дома сносят, на их месте строят новые, и повторяется следующая волна. Для начала необходимо построить один дом для отселения, а затем применить "волновой метод".</w:t>
      </w:r>
    </w:p>
    <w:p>
      <w:pPr>
        <w:spacing w:after="0"/>
        <w:ind w:left="0"/>
        <w:jc w:val="both"/>
      </w:pPr>
      <w:r>
        <w:rPr>
          <w:rFonts w:ascii="Times New Roman"/>
          <w:b w:val="false"/>
          <w:i w:val="false"/>
          <w:color w:val="000000"/>
          <w:sz w:val="28"/>
        </w:rPr>
        <w:t>
      Формирование облика основных магистральных улиц будет вестись за счет строительства многоэтажных, среднеэтажных и малоэтажных жилых домов.</w:t>
      </w:r>
    </w:p>
    <w:p>
      <w:pPr>
        <w:spacing w:after="0"/>
        <w:ind w:left="0"/>
        <w:jc w:val="both"/>
      </w:pPr>
      <w:r>
        <w:rPr>
          <w:rFonts w:ascii="Times New Roman"/>
          <w:b w:val="false"/>
          <w:i w:val="false"/>
          <w:color w:val="000000"/>
          <w:sz w:val="28"/>
        </w:rPr>
        <w:t xml:space="preserve">
      В соответствии с п.4.1.5, р.4 СП РК 3.01-101-2013 "Градостроительство. Планировка и застройка городских и сельских населенных пунктов" при реконструкции жилой застройки должна быть, как правило, сохранена и модернизирована существующая капитальная жилая и общественная застройка. </w:t>
      </w:r>
    </w:p>
    <w:p>
      <w:pPr>
        <w:spacing w:after="0"/>
        <w:ind w:left="0"/>
        <w:jc w:val="both"/>
      </w:pPr>
      <w:r>
        <w:rPr>
          <w:rFonts w:ascii="Times New Roman"/>
          <w:b w:val="false"/>
          <w:i w:val="false"/>
          <w:color w:val="000000"/>
          <w:sz w:val="28"/>
        </w:rPr>
        <w:t>
      Допускается строительство новых зданий и сооружений, изменение функционального использования нижних этажей существующих жилых и общественных зданий, надстройка зданий, устройство мансардных этажей, использование надземного и подземного пространства при соблюдении санитарно-эпидемиологических и противопожарных требований, а также норм настоящего нормативного документа. При этом необходимо также обеспечивать нормативный уровень обслуживания населения в соответствии с требованиями раздела 7 "Правила проектирования учреждений и предприятий обслуживания" настоящего нормативного документа, а также модернизацию инженерной и транспортной инфраструктур с сохранением особо охраняемых объектов природы, истории и культуры.</w:t>
      </w:r>
    </w:p>
    <w:p>
      <w:pPr>
        <w:spacing w:after="0"/>
        <w:ind w:left="0"/>
        <w:jc w:val="left"/>
      </w:pPr>
      <w:r>
        <w:rPr>
          <w:rFonts w:ascii="Times New Roman"/>
          <w:b/>
          <w:i w:val="false"/>
          <w:color w:val="000000"/>
        </w:rPr>
        <w:t xml:space="preserve"> 10.3 Социально-экономический эффект  модернизации жилищного фонда</w:t>
      </w:r>
    </w:p>
    <w:p>
      <w:pPr>
        <w:spacing w:after="0"/>
        <w:ind w:left="0"/>
        <w:jc w:val="both"/>
      </w:pPr>
      <w:r>
        <w:rPr>
          <w:rFonts w:ascii="Times New Roman"/>
          <w:b w:val="false"/>
          <w:i w:val="false"/>
          <w:color w:val="000000"/>
          <w:sz w:val="28"/>
        </w:rPr>
        <w:t xml:space="preserve">
      Реализация мер по реконструкции и модернизации жилищного фонда позволит не только поддержать жилищный фонд в удовлетворительном техническом состоянии, но и предполагает значительный социально-экономический эффект. </w:t>
      </w:r>
    </w:p>
    <w:p>
      <w:pPr>
        <w:spacing w:after="0"/>
        <w:ind w:left="0"/>
        <w:jc w:val="both"/>
      </w:pPr>
      <w:r>
        <w:rPr>
          <w:rFonts w:ascii="Times New Roman"/>
          <w:b w:val="false"/>
          <w:i w:val="false"/>
          <w:color w:val="000000"/>
          <w:sz w:val="28"/>
        </w:rPr>
        <w:t>
      При реконструкции не требуется нового отвода земли. Прирост дополнительной общей площади жилья в 1,5 раза дешевле, чем строительство на новой территории, на 25-40% снижаются расходы материальных ресурсов и на создание инженерной инфраструктуры. Сокращаются расходы на отопление и на горячее водоснабжение на 40-50 %.</w:t>
      </w:r>
    </w:p>
    <w:p>
      <w:pPr>
        <w:spacing w:after="0"/>
        <w:ind w:left="0"/>
        <w:jc w:val="both"/>
      </w:pPr>
      <w:r>
        <w:rPr>
          <w:rFonts w:ascii="Times New Roman"/>
          <w:b w:val="false"/>
          <w:i w:val="false"/>
          <w:color w:val="000000"/>
          <w:sz w:val="28"/>
        </w:rPr>
        <w:t>
      В условиях реконструкции насыщается жилищный фонд и рынок дефицитными типами квартир. Реконструкция жилых домов, находящихся, как правило, в центральных районах города, в гуще деловой жизни, становится привлекательной и перспективной для инвесторов, желающих улучшить свое, имеющиеся в реконструктивных домах, жилье.</w:t>
      </w:r>
    </w:p>
    <w:p>
      <w:pPr>
        <w:spacing w:after="0"/>
        <w:ind w:left="0"/>
        <w:jc w:val="both"/>
      </w:pPr>
      <w:r>
        <w:rPr>
          <w:rFonts w:ascii="Times New Roman"/>
          <w:b w:val="false"/>
          <w:i w:val="false"/>
          <w:color w:val="000000"/>
          <w:sz w:val="28"/>
        </w:rPr>
        <w:t>
      Карта зонирования территории города Туркестан по условиям реконструкции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 ОСНОВНЫЕ НАПРАВЛЕНИЯ  ГРАДОСТРОИТЕЛЬНОГО РАЗВИТИЯ ЦЕНТРАЛЬНОГО ПЛАНИРОВОЧНОГО ЯДРА ГОРОДА 11.1 Определение территории общегородского центра  и центрального ядра города.</w:t>
      </w:r>
    </w:p>
    <w:p>
      <w:pPr>
        <w:spacing w:after="0"/>
        <w:ind w:left="0"/>
        <w:jc w:val="both"/>
      </w:pPr>
      <w:r>
        <w:rPr>
          <w:rFonts w:ascii="Times New Roman"/>
          <w:b w:val="false"/>
          <w:i w:val="false"/>
          <w:color w:val="000000"/>
          <w:sz w:val="28"/>
        </w:rPr>
        <w:t>
      Общественные территории, сосредоточивающие в себе основную массу функций и рабочих мест в сферах обслуживания, культуры, досуга, туризма, образования, администрации и в деловой сфере, образуют функциональную и архитектурно-пространственную основу урбанизированного каркаса территории города.</w:t>
      </w:r>
    </w:p>
    <w:p>
      <w:pPr>
        <w:spacing w:after="0"/>
        <w:ind w:left="0"/>
        <w:jc w:val="both"/>
      </w:pPr>
      <w:r>
        <w:rPr>
          <w:rFonts w:ascii="Times New Roman"/>
          <w:b w:val="false"/>
          <w:i w:val="false"/>
          <w:color w:val="000000"/>
          <w:sz w:val="28"/>
        </w:rPr>
        <w:t>
      В настоящее время город Туркестан является объектом международного и республиканского значения. Это обусловлено не только наличием уникальных исторических и архитектурных памятников в городе, но многочисленных достопримечательных объектов в пригороде. Кроме того, город располагает ресурсным потенциалом в области религии, науки, культуры, торговли, производства, досуга и т.д.</w:t>
      </w:r>
    </w:p>
    <w:p>
      <w:pPr>
        <w:spacing w:after="0"/>
        <w:ind w:left="0"/>
        <w:jc w:val="both"/>
      </w:pPr>
      <w:r>
        <w:rPr>
          <w:rFonts w:ascii="Times New Roman"/>
          <w:b w:val="false"/>
          <w:i w:val="false"/>
          <w:color w:val="000000"/>
          <w:sz w:val="28"/>
        </w:rPr>
        <w:t>
      За последнее десятилетие объекты торговли и обслуживания получили значительное развитие. Наибольшую плотность они имеют в центральной части города и вдоль его главных улиц:</w:t>
      </w:r>
    </w:p>
    <w:p>
      <w:pPr>
        <w:spacing w:after="0"/>
        <w:ind w:left="0"/>
        <w:jc w:val="both"/>
      </w:pPr>
      <w:r>
        <w:rPr>
          <w:rFonts w:ascii="Times New Roman"/>
          <w:b w:val="false"/>
          <w:i w:val="false"/>
          <w:color w:val="000000"/>
          <w:sz w:val="28"/>
        </w:rPr>
        <w:t>
      общегородской рынок расположен в центральной части города на главном проспекте Тауке хана;</w:t>
      </w:r>
    </w:p>
    <w:p>
      <w:pPr>
        <w:spacing w:after="0"/>
        <w:ind w:left="0"/>
        <w:jc w:val="both"/>
      </w:pPr>
      <w:r>
        <w:rPr>
          <w:rFonts w:ascii="Times New Roman"/>
          <w:b w:val="false"/>
          <w:i w:val="false"/>
          <w:color w:val="000000"/>
          <w:sz w:val="28"/>
        </w:rPr>
        <w:t>
      доминирующим элементом в планировочной структуре современного города Туркестана является район, где расположен мавзолей Ходжа Ахмеда Яссауи и древний город;</w:t>
      </w:r>
    </w:p>
    <w:p>
      <w:pPr>
        <w:spacing w:after="0"/>
        <w:ind w:left="0"/>
        <w:jc w:val="both"/>
      </w:pPr>
      <w:r>
        <w:rPr>
          <w:rFonts w:ascii="Times New Roman"/>
          <w:b w:val="false"/>
          <w:i w:val="false"/>
          <w:color w:val="000000"/>
          <w:sz w:val="28"/>
        </w:rPr>
        <w:t>
      вдоль проспекта Таукехана сосредоточены учреждения административного назначения, объекты образования, досуга, здравоохранения, торговли, общественного питания и других социально-бытовых услуг.</w:t>
      </w:r>
    </w:p>
    <w:p>
      <w:pPr>
        <w:spacing w:after="0"/>
        <w:ind w:left="0"/>
        <w:jc w:val="both"/>
      </w:pPr>
      <w:r>
        <w:rPr>
          <w:rFonts w:ascii="Times New Roman"/>
          <w:b w:val="false"/>
          <w:i w:val="false"/>
          <w:color w:val="000000"/>
          <w:sz w:val="28"/>
        </w:rPr>
        <w:t>
      Основным принципом новой планировочной структуры, является выделение исторического центра, мавзолея Ходжи Ахмеда Яссауи, вокруг которого формируется первое транспортное кольцо, включающее широтный участок пр. Тауке хана.</w:t>
      </w:r>
    </w:p>
    <w:p>
      <w:pPr>
        <w:spacing w:after="0"/>
        <w:ind w:left="0"/>
        <w:jc w:val="left"/>
      </w:pPr>
      <w:r>
        <w:rPr>
          <w:rFonts w:ascii="Times New Roman"/>
          <w:b/>
          <w:i w:val="false"/>
          <w:color w:val="000000"/>
        </w:rPr>
        <w:t xml:space="preserve"> 11.2 Анализ системы транспортного обслуживания  центральной части города</w:t>
      </w:r>
    </w:p>
    <w:p>
      <w:pPr>
        <w:spacing w:after="0"/>
        <w:ind w:left="0"/>
        <w:jc w:val="both"/>
      </w:pPr>
      <w:r>
        <w:rPr>
          <w:rFonts w:ascii="Times New Roman"/>
          <w:b w:val="false"/>
          <w:i w:val="false"/>
          <w:color w:val="000000"/>
          <w:sz w:val="28"/>
        </w:rPr>
        <w:t>
      Основные направления решения проблемы транспортного обслуживания территории центрального ядра предусматривают:</w:t>
      </w:r>
    </w:p>
    <w:p>
      <w:pPr>
        <w:spacing w:after="0"/>
        <w:ind w:left="0"/>
        <w:jc w:val="both"/>
      </w:pPr>
      <w:r>
        <w:rPr>
          <w:rFonts w:ascii="Times New Roman"/>
          <w:b w:val="false"/>
          <w:i w:val="false"/>
          <w:color w:val="000000"/>
          <w:sz w:val="28"/>
        </w:rPr>
        <w:t>
      сокращение транзитных потоков за счет строительства системы транспортных развязок в разных уровнях, транспортно-пересадочных узлов и перехватывающих парковок для индивидуальных автомобилей на периферии и на подходах к центру города;</w:t>
      </w:r>
    </w:p>
    <w:p>
      <w:pPr>
        <w:spacing w:after="0"/>
        <w:ind w:left="0"/>
        <w:jc w:val="both"/>
      </w:pPr>
      <w:r>
        <w:rPr>
          <w:rFonts w:ascii="Times New Roman"/>
          <w:b w:val="false"/>
          <w:i w:val="false"/>
          <w:color w:val="000000"/>
          <w:sz w:val="28"/>
        </w:rPr>
        <w:t>
      перемещение на периферию центра и за его пределы, объектов концентрирующих массовые потоки занятых и посетителей;</w:t>
      </w:r>
    </w:p>
    <w:p>
      <w:pPr>
        <w:spacing w:after="0"/>
        <w:ind w:left="0"/>
        <w:jc w:val="both"/>
      </w:pPr>
      <w:r>
        <w:rPr>
          <w:rFonts w:ascii="Times New Roman"/>
          <w:b w:val="false"/>
          <w:i w:val="false"/>
          <w:color w:val="000000"/>
          <w:sz w:val="28"/>
        </w:rPr>
        <w:t>
      развитие системы внеуличных пешеходных переходов, транспортно-пересадочных узлов и пешеходных связей;</w:t>
      </w:r>
    </w:p>
    <w:p>
      <w:pPr>
        <w:spacing w:after="0"/>
        <w:ind w:left="0"/>
        <w:jc w:val="both"/>
      </w:pPr>
      <w:r>
        <w:rPr>
          <w:rFonts w:ascii="Times New Roman"/>
          <w:b w:val="false"/>
          <w:i w:val="false"/>
          <w:color w:val="000000"/>
          <w:sz w:val="28"/>
        </w:rPr>
        <w:t>
      строительство и реконструкция общественных комплексов с подземным и надземным размещением стоянок автомобилей;</w:t>
      </w:r>
    </w:p>
    <w:p>
      <w:pPr>
        <w:spacing w:after="0"/>
        <w:ind w:left="0"/>
        <w:jc w:val="both"/>
      </w:pPr>
      <w:r>
        <w:rPr>
          <w:rFonts w:ascii="Times New Roman"/>
          <w:b w:val="false"/>
          <w:i w:val="false"/>
          <w:color w:val="000000"/>
          <w:sz w:val="28"/>
        </w:rPr>
        <w:t>
      уплотнение при реконструкции, реорганизации территорий сети местных и жилых улиц;</w:t>
      </w:r>
    </w:p>
    <w:p>
      <w:pPr>
        <w:spacing w:after="0"/>
        <w:ind w:left="0"/>
        <w:jc w:val="both"/>
      </w:pPr>
      <w:r>
        <w:rPr>
          <w:rFonts w:ascii="Times New Roman"/>
          <w:b w:val="false"/>
          <w:i w:val="false"/>
          <w:color w:val="000000"/>
          <w:sz w:val="28"/>
        </w:rPr>
        <w:t>
      совершенствование организации движения, выделение зон с ограниченным режимом движения и хранением автомобилей.</w:t>
      </w:r>
    </w:p>
    <w:p>
      <w:pPr>
        <w:spacing w:after="0"/>
        <w:ind w:left="0"/>
        <w:jc w:val="both"/>
      </w:pPr>
      <w:r>
        <w:rPr>
          <w:rFonts w:ascii="Times New Roman"/>
          <w:b w:val="false"/>
          <w:i w:val="false"/>
          <w:color w:val="000000"/>
          <w:sz w:val="28"/>
        </w:rPr>
        <w:t>
      Вокруг исторического ядра формируется транспортное кольцо, ограничивающее ландшафтное пространство вокруг мавзолея. Состоит оно в северной части из существующих магистральных улиц, дополненных магистралями районного значения, пробиваемыми по периметру исторического ядра.</w:t>
      </w:r>
    </w:p>
    <w:p>
      <w:pPr>
        <w:spacing w:after="0"/>
        <w:ind w:left="0"/>
        <w:jc w:val="both"/>
      </w:pPr>
      <w:r>
        <w:rPr>
          <w:rFonts w:ascii="Times New Roman"/>
          <w:b w:val="false"/>
          <w:i w:val="false"/>
          <w:color w:val="000000"/>
          <w:sz w:val="28"/>
        </w:rPr>
        <w:t>
      Территории внутри колец предлагается на альтернативных видах общественного транспорта (электрокары, автобус-такси), исключая движение на личном автотранспорте.</w:t>
      </w:r>
    </w:p>
    <w:p>
      <w:pPr>
        <w:spacing w:after="0"/>
        <w:ind w:left="0"/>
        <w:jc w:val="both"/>
      </w:pPr>
      <w:r>
        <w:rPr>
          <w:rFonts w:ascii="Times New Roman"/>
          <w:b w:val="false"/>
          <w:i w:val="false"/>
          <w:color w:val="000000"/>
          <w:sz w:val="28"/>
        </w:rPr>
        <w:t>
      Придерживается прямоугольно-радиальная система планировки улично-дорожной сети города. Предусмотрена прямоугольная сетка улиц в восточной части города на территории новой застройки во взаимоувязке с радиальной системой исторической части города.</w:t>
      </w:r>
    </w:p>
    <w:p>
      <w:pPr>
        <w:spacing w:after="0"/>
        <w:ind w:left="0"/>
        <w:jc w:val="both"/>
      </w:pPr>
      <w:r>
        <w:rPr>
          <w:rFonts w:ascii="Times New Roman"/>
          <w:b w:val="false"/>
          <w:i w:val="false"/>
          <w:color w:val="000000"/>
          <w:sz w:val="28"/>
        </w:rPr>
        <w:t>
      Одной из главных транспортных магистралей существующей и перспективной застройки остается система улиц Б. Саттарханова - Северное полукольцо - Руханият, с входом транспортных потоков на Кызылорду.</w:t>
      </w:r>
    </w:p>
    <w:p>
      <w:pPr>
        <w:spacing w:after="0"/>
        <w:ind w:left="0"/>
        <w:jc w:val="both"/>
      </w:pPr>
      <w:r>
        <w:rPr>
          <w:rFonts w:ascii="Times New Roman"/>
          <w:b w:val="false"/>
          <w:i w:val="false"/>
          <w:color w:val="000000"/>
          <w:sz w:val="28"/>
        </w:rPr>
        <w:t>
      Пробивка ул. Жибек Жолы в западном направлении до ул. Рухният, с выходом в районы новой юго-восточной застройки, придаст этой улице статус одной из основных транспортных связей в городе.</w:t>
      </w:r>
    </w:p>
    <w:p>
      <w:pPr>
        <w:spacing w:after="0"/>
        <w:ind w:left="0"/>
        <w:jc w:val="both"/>
      </w:pPr>
      <w:r>
        <w:rPr>
          <w:rFonts w:ascii="Times New Roman"/>
          <w:b w:val="false"/>
          <w:i w:val="false"/>
          <w:color w:val="000000"/>
          <w:sz w:val="28"/>
        </w:rPr>
        <w:t>
      Общегородской магистралью намечена система улиц Жандосова-Ерубаева, с пробивкой до ул Майкотулы-Ортак, с выходом через проектируемую развязку в 2-х уровнях на пересечении ул. Аблай Хана и железнодорожной магистрали в залинейную часть города и далее на обводную магистраль.</w:t>
      </w:r>
    </w:p>
    <w:p>
      <w:pPr>
        <w:spacing w:after="0"/>
        <w:ind w:left="0"/>
        <w:jc w:val="both"/>
      </w:pPr>
      <w:r>
        <w:rPr>
          <w:rFonts w:ascii="Times New Roman"/>
          <w:b w:val="false"/>
          <w:i w:val="false"/>
          <w:color w:val="000000"/>
          <w:sz w:val="28"/>
        </w:rPr>
        <w:t>
      Со строительством Кольцевых обводных дорог общегородского значения будет осуществлен вынос грузового транспорта за пределы селитебной территории, который сейчас следует по основным городским улицам Б. Саттарханова, Тауке Хана, Жибек Жолы, Казыбек би, Ерубаева, а также другим магистральным улицам, загрязняя и повышая уровень шума на прилегающих селитебных территориях, увеличивая загрузку магистралей и снижая пропускную способность перекрестков.</w:t>
      </w:r>
    </w:p>
    <w:p>
      <w:pPr>
        <w:spacing w:after="0"/>
        <w:ind w:left="0"/>
        <w:jc w:val="both"/>
      </w:pPr>
      <w:r>
        <w:rPr>
          <w:rFonts w:ascii="Times New Roman"/>
          <w:b w:val="false"/>
          <w:i w:val="false"/>
          <w:color w:val="000000"/>
          <w:sz w:val="28"/>
        </w:rPr>
        <w:t>
      Для обеспечения удобства пересадки населения с железнодорожного транспорта на автобусный, с выходом на аэропорт, и обратно, проектом намечена скоростная автодорога диаметрального направления, связывающая эти основные транспортные объекты.</w:t>
      </w:r>
    </w:p>
    <w:p>
      <w:pPr>
        <w:spacing w:after="0"/>
        <w:ind w:left="0"/>
        <w:jc w:val="both"/>
      </w:pPr>
      <w:r>
        <w:rPr>
          <w:rFonts w:ascii="Times New Roman"/>
          <w:b w:val="false"/>
          <w:i w:val="false"/>
          <w:color w:val="000000"/>
          <w:sz w:val="28"/>
        </w:rPr>
        <w:t>
      Необходимость создания этой магистрали обусловлена развитием туризма, как одного из основных направлений развития города Туркестан. В этой связи предполагается, что город должен быть привлекательным для туристов, и иметь хорошо развитую транспортную связь между историческим центром как центром притяжения туристов и паломников, и основными международными и междугородними транспортными узлами- вокзал, автовокзал, аэропорт и административно-деловые центры (в том числе в связи с размещением в них определенного количества гостиниц).</w:t>
      </w:r>
    </w:p>
    <w:p>
      <w:pPr>
        <w:spacing w:after="0"/>
        <w:ind w:left="0"/>
        <w:jc w:val="both"/>
      </w:pPr>
      <w:r>
        <w:rPr>
          <w:rFonts w:ascii="Times New Roman"/>
          <w:b w:val="false"/>
          <w:i w:val="false"/>
          <w:color w:val="000000"/>
          <w:sz w:val="28"/>
        </w:rPr>
        <w:t>
      Создание нового административно-делового центра также предполагает транспортную привлекательность для населения в качестве центров приложения труда, а наличие многоэтажной жилой застройки предполагает довольно высокую плотность населения, которое будет проживать в данном районе. Таким образом диагональная магистраль служит так же и для обслуживания плотной застройки нового административного центра.</w:t>
      </w:r>
    </w:p>
    <w:p>
      <w:pPr>
        <w:spacing w:after="0"/>
        <w:ind w:left="0"/>
        <w:jc w:val="both"/>
      </w:pPr>
      <w:r>
        <w:rPr>
          <w:rFonts w:ascii="Times New Roman"/>
          <w:b w:val="false"/>
          <w:i w:val="false"/>
          <w:color w:val="000000"/>
          <w:sz w:val="28"/>
        </w:rPr>
        <w:t xml:space="preserve">
      Существующая Северная обводная автодорога включается в общегородскую транспортную систему города, как магистральная улица общегородского значения. </w:t>
      </w:r>
    </w:p>
    <w:p>
      <w:pPr>
        <w:spacing w:after="0"/>
        <w:ind w:left="0"/>
        <w:jc w:val="both"/>
      </w:pPr>
      <w:r>
        <w:rPr>
          <w:rFonts w:ascii="Times New Roman"/>
          <w:b w:val="false"/>
          <w:i w:val="false"/>
          <w:color w:val="000000"/>
          <w:sz w:val="28"/>
        </w:rPr>
        <w:t>
      Диагональная магистраль, соединяющая новые объекты транспортной инфраструктуры: железнодорожный вокзал и аэропорт, обеспечивает их оптимальную транспортную связь с основными градостроительными узлами города. Кроме того, в центре диагональной магистрали на пересечении главных транспортных артерий города на въезде со стороны города Шымкента предусмотрено размещение нового международного автовокзала.</w:t>
      </w:r>
    </w:p>
    <w:p>
      <w:pPr>
        <w:spacing w:after="0"/>
        <w:ind w:left="0"/>
        <w:jc w:val="both"/>
      </w:pPr>
      <w:r>
        <w:rPr>
          <w:rFonts w:ascii="Times New Roman"/>
          <w:b w:val="false"/>
          <w:i w:val="false"/>
          <w:color w:val="000000"/>
          <w:sz w:val="28"/>
        </w:rPr>
        <w:t xml:space="preserve">
      Транзитный коридор "Западная Европа - Западный Китай" предусмотрено переместить из исторического центра на периферию, создав обводную транзитную магистраль международного значения в обход застраиваемых территорий. Это обеспечит беспрерывное и высокоскоростное движение транзитного автотранспорта. </w:t>
      </w:r>
    </w:p>
    <w:p>
      <w:pPr>
        <w:spacing w:after="0"/>
        <w:ind w:left="0"/>
        <w:jc w:val="both"/>
      </w:pPr>
      <w:r>
        <w:rPr>
          <w:rFonts w:ascii="Times New Roman"/>
          <w:b w:val="false"/>
          <w:i w:val="false"/>
          <w:color w:val="000000"/>
          <w:sz w:val="28"/>
        </w:rPr>
        <w:t>
      Категории улиц и параметры поперечных профилей приняты в соответствии с действующими нормами СНиП. Выделены магистрали общегородского значения регулируемого движения, районного значения, местные улицы и проезды, дороги в промышленной застройке, Кольцевая обводная дорога.</w:t>
      </w:r>
    </w:p>
    <w:p>
      <w:pPr>
        <w:spacing w:after="0"/>
        <w:ind w:left="0"/>
        <w:jc w:val="both"/>
      </w:pPr>
      <w:r>
        <w:rPr>
          <w:rFonts w:ascii="Times New Roman"/>
          <w:b w:val="false"/>
          <w:i w:val="false"/>
          <w:color w:val="000000"/>
          <w:sz w:val="28"/>
        </w:rPr>
        <w:t>
      Дальнейшая структура города предусматривает частичное сохранение существующей жилой застройки, снос ветхого индивидуального жилья с мелкой сеткой улиц, со строительством на этом месте крупных кварталов многоэтажной жилой застройки, и постепенным освоением новых территорий.</w:t>
      </w:r>
    </w:p>
    <w:p>
      <w:pPr>
        <w:spacing w:after="0"/>
        <w:ind w:left="0"/>
        <w:jc w:val="left"/>
      </w:pPr>
      <w:r>
        <w:rPr>
          <w:rFonts w:ascii="Times New Roman"/>
          <w:b/>
          <w:i w:val="false"/>
          <w:color w:val="000000"/>
        </w:rPr>
        <w:t xml:space="preserve"> 11.3 Развитие функционально-планировочной структуры центральной части</w:t>
      </w:r>
    </w:p>
    <w:p>
      <w:pPr>
        <w:spacing w:after="0"/>
        <w:ind w:left="0"/>
        <w:jc w:val="both"/>
      </w:pPr>
      <w:r>
        <w:rPr>
          <w:rFonts w:ascii="Times New Roman"/>
          <w:b w:val="false"/>
          <w:i w:val="false"/>
          <w:color w:val="000000"/>
          <w:sz w:val="28"/>
        </w:rPr>
        <w:t xml:space="preserve">
      Основные направления градостроительного развития центрального планировочного ядра определяются: </w:t>
      </w:r>
    </w:p>
    <w:p>
      <w:pPr>
        <w:spacing w:after="0"/>
        <w:ind w:left="0"/>
        <w:jc w:val="both"/>
      </w:pPr>
      <w:r>
        <w:rPr>
          <w:rFonts w:ascii="Times New Roman"/>
          <w:b w:val="false"/>
          <w:i w:val="false"/>
          <w:color w:val="000000"/>
          <w:sz w:val="28"/>
        </w:rPr>
        <w:t xml:space="preserve">
      общественно-значимой его ролью как символа истории, культуры и государственности; </w:t>
      </w:r>
    </w:p>
    <w:p>
      <w:pPr>
        <w:spacing w:after="0"/>
        <w:ind w:left="0"/>
        <w:jc w:val="both"/>
      </w:pPr>
      <w:r>
        <w:rPr>
          <w:rFonts w:ascii="Times New Roman"/>
          <w:b w:val="false"/>
          <w:i w:val="false"/>
          <w:color w:val="000000"/>
          <w:sz w:val="28"/>
        </w:rPr>
        <w:t xml:space="preserve">
      центра деловой и общественной активности города, региона и республики в целом; </w:t>
      </w:r>
    </w:p>
    <w:p>
      <w:pPr>
        <w:spacing w:after="0"/>
        <w:ind w:left="0"/>
        <w:jc w:val="both"/>
      </w:pPr>
      <w:r>
        <w:rPr>
          <w:rFonts w:ascii="Times New Roman"/>
          <w:b w:val="false"/>
          <w:i w:val="false"/>
          <w:color w:val="000000"/>
          <w:sz w:val="28"/>
        </w:rPr>
        <w:t xml:space="preserve">
      центра туризма, требованиями защиты, сохранения и восстановления исторической городской среды и культурно- значимых элементов природного ландшафта; </w:t>
      </w:r>
    </w:p>
    <w:p>
      <w:pPr>
        <w:spacing w:after="0"/>
        <w:ind w:left="0"/>
        <w:jc w:val="both"/>
      </w:pPr>
      <w:r>
        <w:rPr>
          <w:rFonts w:ascii="Times New Roman"/>
          <w:b w:val="false"/>
          <w:i w:val="false"/>
          <w:color w:val="000000"/>
          <w:sz w:val="28"/>
        </w:rPr>
        <w:t>
      развития инфраструктуры и эффективного использования территории.</w:t>
      </w:r>
    </w:p>
    <w:p>
      <w:pPr>
        <w:spacing w:after="0"/>
        <w:ind w:left="0"/>
        <w:jc w:val="left"/>
      </w:pPr>
      <w:r>
        <w:rPr>
          <w:rFonts w:ascii="Times New Roman"/>
          <w:b/>
          <w:i w:val="false"/>
          <w:color w:val="000000"/>
        </w:rPr>
        <w:t xml:space="preserve"> 11.4 Основные направления усиления центрального ядра</w:t>
      </w:r>
    </w:p>
    <w:p>
      <w:pPr>
        <w:spacing w:after="0"/>
        <w:ind w:left="0"/>
        <w:jc w:val="both"/>
      </w:pPr>
      <w:r>
        <w:rPr>
          <w:rFonts w:ascii="Times New Roman"/>
          <w:b w:val="false"/>
          <w:i w:val="false"/>
          <w:color w:val="000000"/>
          <w:sz w:val="28"/>
        </w:rPr>
        <w:t>
      Основные направления усиления общественно-значимой роли центрального ядра предусматривают:</w:t>
      </w:r>
    </w:p>
    <w:p>
      <w:pPr>
        <w:spacing w:after="0"/>
        <w:ind w:left="0"/>
        <w:jc w:val="both"/>
      </w:pPr>
      <w:r>
        <w:rPr>
          <w:rFonts w:ascii="Times New Roman"/>
          <w:b w:val="false"/>
          <w:i w:val="false"/>
          <w:color w:val="000000"/>
          <w:sz w:val="28"/>
        </w:rPr>
        <w:t>
      акцентирование в системе общественных пространств функционально-специализированных зон культурного, досугового, торгового, представительского, делового, религиозного направлений;</w:t>
      </w:r>
    </w:p>
    <w:p>
      <w:pPr>
        <w:spacing w:after="0"/>
        <w:ind w:left="0"/>
        <w:jc w:val="both"/>
      </w:pPr>
      <w:r>
        <w:rPr>
          <w:rFonts w:ascii="Times New Roman"/>
          <w:b w:val="false"/>
          <w:i w:val="false"/>
          <w:color w:val="000000"/>
          <w:sz w:val="28"/>
        </w:rPr>
        <w:t>
      сосредоточение основной деловой коммерческой активности в центральном ядре, формирование системы общественных, торговых, деловых комплексов, концентрирующих массовые потоки работающих и посетителей на периферии центрального ядра;</w:t>
      </w:r>
    </w:p>
    <w:p>
      <w:pPr>
        <w:spacing w:after="0"/>
        <w:ind w:left="0"/>
        <w:jc w:val="both"/>
      </w:pPr>
      <w:r>
        <w:rPr>
          <w:rFonts w:ascii="Times New Roman"/>
          <w:b w:val="false"/>
          <w:i w:val="false"/>
          <w:color w:val="000000"/>
          <w:sz w:val="28"/>
        </w:rPr>
        <w:t>
      формирование системы общественно-значимых пространств, объединенных пешеходными зонами, улицами, площадями, маршрутами;</w:t>
      </w:r>
    </w:p>
    <w:p>
      <w:pPr>
        <w:spacing w:after="0"/>
        <w:ind w:left="0"/>
        <w:jc w:val="both"/>
      </w:pPr>
      <w:r>
        <w:rPr>
          <w:rFonts w:ascii="Times New Roman"/>
          <w:b w:val="false"/>
          <w:i w:val="false"/>
          <w:color w:val="000000"/>
          <w:sz w:val="28"/>
        </w:rPr>
        <w:t>
      развитие общественных и культурных функций;</w:t>
      </w:r>
    </w:p>
    <w:p>
      <w:pPr>
        <w:spacing w:after="0"/>
        <w:ind w:left="0"/>
        <w:jc w:val="both"/>
      </w:pPr>
      <w:r>
        <w:rPr>
          <w:rFonts w:ascii="Times New Roman"/>
          <w:b w:val="false"/>
          <w:i w:val="false"/>
          <w:color w:val="000000"/>
          <w:sz w:val="28"/>
        </w:rPr>
        <w:t>
      создание системы торгово-досуговых комплексов и автостоянок.</w:t>
      </w:r>
    </w:p>
    <w:p>
      <w:pPr>
        <w:spacing w:after="0"/>
        <w:ind w:left="0"/>
        <w:jc w:val="left"/>
      </w:pPr>
      <w:r>
        <w:rPr>
          <w:rFonts w:ascii="Times New Roman"/>
          <w:b/>
          <w:i w:val="false"/>
          <w:color w:val="000000"/>
        </w:rPr>
        <w:t xml:space="preserve"> 11.5 Обоснование красных линий</w:t>
      </w:r>
    </w:p>
    <w:p>
      <w:pPr>
        <w:spacing w:after="0"/>
        <w:ind w:left="0"/>
        <w:jc w:val="both"/>
      </w:pPr>
      <w:r>
        <w:rPr>
          <w:rFonts w:ascii="Times New Roman"/>
          <w:b w:val="false"/>
          <w:i w:val="false"/>
          <w:color w:val="000000"/>
          <w:sz w:val="28"/>
        </w:rPr>
        <w:t>
      В соответствии со статьей 1 п.36 Закона РК "Об архитектурной, градостроительной и строительной деятельности в РК" под красными линиями понимаются линии - отделяющие территории кварталов, микрорайонов, иных элементов в планировочной структуре населенных пунктов от улиц (поездов) площадей. Красные линии, как правило применяются для регулирования границ застройки.</w:t>
      </w:r>
    </w:p>
    <w:p>
      <w:pPr>
        <w:spacing w:after="0"/>
        <w:ind w:left="0"/>
        <w:jc w:val="both"/>
      </w:pPr>
      <w:r>
        <w:rPr>
          <w:rFonts w:ascii="Times New Roman"/>
          <w:b w:val="false"/>
          <w:i w:val="false"/>
          <w:color w:val="000000"/>
          <w:sz w:val="28"/>
        </w:rPr>
        <w:t xml:space="preserve">
      Красные линии отделяют общественные (публичные) территории от земельных участков, застраиваемых частными лицами и обозначают границы территорий общего пользования (в том числе площади), которыми беспрепятственно пользуется неограниченный круг лиц. </w:t>
      </w:r>
    </w:p>
    <w:p>
      <w:pPr>
        <w:spacing w:after="0"/>
        <w:ind w:left="0"/>
        <w:jc w:val="both"/>
      </w:pPr>
      <w:r>
        <w:rPr>
          <w:rFonts w:ascii="Times New Roman"/>
          <w:b w:val="false"/>
          <w:i w:val="false"/>
          <w:color w:val="000000"/>
          <w:sz w:val="28"/>
        </w:rPr>
        <w:t>
      Красные линии отчуждают общественные пространства перед значимыми в градостроительном отношении объектами, которые не должны застраиваться в будущем.</w:t>
      </w:r>
    </w:p>
    <w:p>
      <w:pPr>
        <w:spacing w:after="0"/>
        <w:ind w:left="0"/>
        <w:jc w:val="both"/>
      </w:pPr>
      <w:r>
        <w:rPr>
          <w:rFonts w:ascii="Times New Roman"/>
          <w:b w:val="false"/>
          <w:i w:val="false"/>
          <w:color w:val="000000"/>
          <w:sz w:val="28"/>
        </w:rPr>
        <w:t>
      Разбивочный план красных линий разрабатывается в соответствии с СП РК 3.01-101-2013.</w:t>
      </w:r>
    </w:p>
    <w:p>
      <w:pPr>
        <w:spacing w:after="0"/>
        <w:ind w:left="0"/>
        <w:jc w:val="both"/>
      </w:pPr>
      <w:r>
        <w:rPr>
          <w:rFonts w:ascii="Times New Roman"/>
          <w:b w:val="false"/>
          <w:i w:val="false"/>
          <w:color w:val="000000"/>
          <w:sz w:val="28"/>
        </w:rPr>
        <w:t xml:space="preserve">
       Разбивочный план красных линий, в первую очередь, ориентирован на поперечные профили улично-дорожной сети, разрабатываемого генерального плана проектируемой территории. </w:t>
      </w:r>
    </w:p>
    <w:p>
      <w:pPr>
        <w:spacing w:after="0"/>
        <w:ind w:left="0"/>
        <w:jc w:val="left"/>
      </w:pPr>
      <w:r>
        <w:rPr>
          <w:rFonts w:ascii="Times New Roman"/>
          <w:b/>
          <w:i w:val="false"/>
          <w:color w:val="000000"/>
        </w:rPr>
        <w:t xml:space="preserve"> 11.6 Обоснование желтых линий</w:t>
      </w:r>
    </w:p>
    <w:p>
      <w:pPr>
        <w:spacing w:after="0"/>
        <w:ind w:left="0"/>
        <w:jc w:val="both"/>
      </w:pPr>
      <w:r>
        <w:rPr>
          <w:rFonts w:ascii="Times New Roman"/>
          <w:b w:val="false"/>
          <w:i w:val="false"/>
          <w:color w:val="000000"/>
          <w:sz w:val="28"/>
        </w:rPr>
        <w:t>
      В соответствии со статьей 1 п.36 Закона РК "Об архитектурной, градостроительной и строительной деятельности в РК" под желтыми линиями - границы максимально допустимых зон возможного распространения завалов (обрушений) зданий (сооружений, строений) в результате разрушительных землетрясений, иных бедствий природного или техногенного характера. Желтые линии, как правило, применяются для регулирования разрывов между зданиями и сооружениями.</w:t>
      </w:r>
    </w:p>
    <w:p>
      <w:pPr>
        <w:spacing w:after="0"/>
        <w:ind w:left="0"/>
        <w:jc w:val="both"/>
      </w:pPr>
      <w:r>
        <w:rPr>
          <w:rFonts w:ascii="Times New Roman"/>
          <w:b w:val="false"/>
          <w:i w:val="false"/>
          <w:color w:val="000000"/>
          <w:sz w:val="28"/>
        </w:rPr>
        <w:t>
      Формирование системы ОГЦ, линии регулирования застройки – красные линии, желтые линии и т.д.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 ОСНОВНЫЕ НАПРАВЛЕНИЯ СОХРАНЕНИЯ И РАЗВИТИЯ ТЕРРИТОРИЙ ПРИРОДНОГО КОМПЛЕКСА 12.1 Сохранение и восстановление исторически значимых элементов природного комплекса</w:t>
      </w:r>
    </w:p>
    <w:p>
      <w:pPr>
        <w:spacing w:after="0"/>
        <w:ind w:left="0"/>
        <w:jc w:val="both"/>
      </w:pPr>
      <w:r>
        <w:rPr>
          <w:rFonts w:ascii="Times New Roman"/>
          <w:b w:val="false"/>
          <w:i w:val="false"/>
          <w:color w:val="000000"/>
          <w:sz w:val="28"/>
        </w:rPr>
        <w:t>
      Основные направления сохранения и восстановления исторически значимых элементов природного комплекса предусматривают:</w:t>
      </w:r>
    </w:p>
    <w:p>
      <w:pPr>
        <w:spacing w:after="0"/>
        <w:ind w:left="0"/>
        <w:jc w:val="both"/>
      </w:pPr>
      <w:r>
        <w:rPr>
          <w:rFonts w:ascii="Times New Roman"/>
          <w:b w:val="false"/>
          <w:i w:val="false"/>
          <w:color w:val="000000"/>
          <w:sz w:val="28"/>
        </w:rPr>
        <w:t>
      -сохранение и восстановление природных элементов "исторических ландшафтов, объектов природы и озеленения;</w:t>
      </w:r>
    </w:p>
    <w:p>
      <w:pPr>
        <w:spacing w:after="0"/>
        <w:ind w:left="0"/>
        <w:jc w:val="both"/>
      </w:pPr>
      <w:r>
        <w:rPr>
          <w:rFonts w:ascii="Times New Roman"/>
          <w:b w:val="false"/>
          <w:i w:val="false"/>
          <w:color w:val="000000"/>
          <w:sz w:val="28"/>
        </w:rPr>
        <w:t>
      -формирование крупных ландшафтных комплексов, включающих зеленые массивы и контактирующие с ними застроенные территории;</w:t>
      </w:r>
    </w:p>
    <w:p>
      <w:pPr>
        <w:spacing w:after="0"/>
        <w:ind w:left="0"/>
        <w:jc w:val="both"/>
      </w:pPr>
      <w:r>
        <w:rPr>
          <w:rFonts w:ascii="Times New Roman"/>
          <w:b w:val="false"/>
          <w:i w:val="false"/>
          <w:color w:val="000000"/>
          <w:sz w:val="28"/>
        </w:rPr>
        <w:t>
      -восстановление традиционных форм озеленения улиц, кварталов и дворов, распространение нетрадиционных форм озеленения — контейнерных, вертикальных, на эксплуатируемых кровлях, в крытых галереях и пассажах.</w:t>
      </w:r>
    </w:p>
    <w:p>
      <w:pPr>
        <w:spacing w:after="0"/>
        <w:ind w:left="0"/>
        <w:jc w:val="both"/>
      </w:pPr>
      <w:r>
        <w:rPr>
          <w:rFonts w:ascii="Times New Roman"/>
          <w:b w:val="false"/>
          <w:i w:val="false"/>
          <w:color w:val="000000"/>
          <w:sz w:val="28"/>
        </w:rPr>
        <w:t>
      Одним из основных принципов планировочной структуры градостроительного развития является тесная взаимосвязь города с прекрасным своим окружением, с сохранившимися природными особенностями и ресурсами. С этой целью, по основным природным ветвям, соединяющими внешнюю среду с еҰ элементами в городе, пересекающими территорию города востока на запад, создаются широкие озелененные полосы.</w:t>
      </w:r>
    </w:p>
    <w:p>
      <w:pPr>
        <w:spacing w:after="0"/>
        <w:ind w:left="0"/>
        <w:jc w:val="both"/>
      </w:pPr>
      <w:r>
        <w:rPr>
          <w:rFonts w:ascii="Times New Roman"/>
          <w:b w:val="false"/>
          <w:i w:val="false"/>
          <w:color w:val="000000"/>
          <w:sz w:val="28"/>
        </w:rPr>
        <w:t xml:space="preserve">
      Проектом создается единая планировочная система зеленых зон, охватывающая всю территорию города, южную часть пригородной зоны до реки Сырдарьи, с северной стороны озеленение предусмотрено по ущельям гор, не закрывая сами хребты. </w:t>
      </w:r>
    </w:p>
    <w:p>
      <w:pPr>
        <w:spacing w:after="0"/>
        <w:ind w:left="0"/>
        <w:jc w:val="both"/>
      </w:pPr>
      <w:r>
        <w:rPr>
          <w:rFonts w:ascii="Times New Roman"/>
          <w:b w:val="false"/>
          <w:i w:val="false"/>
          <w:color w:val="000000"/>
          <w:sz w:val="28"/>
        </w:rPr>
        <w:t>
      Рекреационная зона предназначена для организации отдыха населения города. Сложные природно-климатические условия проектируемого района, характеризуемые жарким и продолжительным летом, пустынным и полупустынным ландшафтом, усложняют организацию в полном объеме рекреационной деятельности. Проектом предлагается максимальное использование имеющихся благоприятных природных факторов на территории города и прилегающих к нему районах.</w:t>
      </w:r>
    </w:p>
    <w:p>
      <w:pPr>
        <w:spacing w:after="0"/>
        <w:ind w:left="0"/>
        <w:jc w:val="both"/>
      </w:pPr>
      <w:r>
        <w:rPr>
          <w:rFonts w:ascii="Times New Roman"/>
          <w:b w:val="false"/>
          <w:i w:val="false"/>
          <w:color w:val="000000"/>
          <w:sz w:val="28"/>
        </w:rPr>
        <w:t>
      Значение зеленых устройств может быть правильно оценено только, если создать целостную взаимосвязанную систему озеленения города. В соответствии с этим, в городе создаются крупные парковые комплексы, скверы, бульвары, сады как в меридиональном, так и в широтном направлениях.</w:t>
      </w:r>
    </w:p>
    <w:p>
      <w:pPr>
        <w:spacing w:after="0"/>
        <w:ind w:left="0"/>
        <w:jc w:val="both"/>
      </w:pPr>
      <w:r>
        <w:rPr>
          <w:rFonts w:ascii="Times New Roman"/>
          <w:b w:val="false"/>
          <w:i w:val="false"/>
          <w:color w:val="000000"/>
          <w:sz w:val="28"/>
        </w:rPr>
        <w:t>
      В пределах городской черты размещаются следующие объекты кратковременного отдыха: дендрологический парк, ботанический сад, городской парк и парки жилых массивов, скверы, бульвары, водоемы, аквапарк, объекты ландшафтной архитектуры и объекты туризма.</w:t>
      </w:r>
    </w:p>
    <w:p>
      <w:pPr>
        <w:spacing w:after="0"/>
        <w:ind w:left="0"/>
        <w:jc w:val="both"/>
      </w:pPr>
      <w:r>
        <w:rPr>
          <w:rFonts w:ascii="Times New Roman"/>
          <w:b w:val="false"/>
          <w:i w:val="false"/>
          <w:color w:val="000000"/>
          <w:sz w:val="28"/>
        </w:rPr>
        <w:t>
      В северной части зоны исторического комплекса Ходжа Ахмеда Яссауи предусматривается организация туристского центра, в северо-западной части – этнографического мемориального музея под открытым небом, исторического музея тюркоязычных народов, в центральной части – мемориальной зоны казахских ханов периода XIV – XVI веков в южной части – паломнического центра.</w:t>
      </w:r>
    </w:p>
    <w:p>
      <w:pPr>
        <w:spacing w:after="0"/>
        <w:ind w:left="0"/>
        <w:jc w:val="both"/>
      </w:pPr>
      <w:r>
        <w:rPr>
          <w:rFonts w:ascii="Times New Roman"/>
          <w:b w:val="false"/>
          <w:i w:val="false"/>
          <w:color w:val="000000"/>
          <w:sz w:val="28"/>
        </w:rPr>
        <w:t>
      Проектом предлагается осуществить регенерацию жилой застройки, находящейся восточнее музейного комплекса, под размещение мастерских ремесленников и ремесленных школ, для обслуживания туристов и паломников.</w:t>
      </w:r>
    </w:p>
    <w:p>
      <w:pPr>
        <w:spacing w:after="0"/>
        <w:ind w:left="0"/>
        <w:jc w:val="both"/>
      </w:pPr>
      <w:r>
        <w:rPr>
          <w:rFonts w:ascii="Times New Roman"/>
          <w:b w:val="false"/>
          <w:i w:val="false"/>
          <w:color w:val="000000"/>
          <w:sz w:val="28"/>
        </w:rPr>
        <w:t>
      Северо-восточнее университетского комплекса размещаются ботанический сад, занимающий центральную часть восточного района. Южнее университетского комплекса имеется аквапарк. В центральной части города предусматривается организация городской эспланады, связывающей общегородской центр с рекреационными территориями северной его части и далее имеющей выход на предгорный ландшафт Каратауского хребта. В южном направлении от исторического центра предусмотрена обширная территория рекреационного назначения, раскрывающая историческую панораму города в направлении рекреационной пойменной территории реки Сырдарья.</w:t>
      </w:r>
    </w:p>
    <w:p>
      <w:pPr>
        <w:spacing w:after="0"/>
        <w:ind w:left="0"/>
        <w:jc w:val="both"/>
      </w:pPr>
      <w:r>
        <w:rPr>
          <w:rFonts w:ascii="Times New Roman"/>
          <w:b w:val="false"/>
          <w:i w:val="false"/>
          <w:color w:val="000000"/>
          <w:sz w:val="28"/>
        </w:rPr>
        <w:t xml:space="preserve">
      В северо-западном направлении, вдоль городской автомагистрали, предусмотрена зеленая зона, обеспечивающая рекреационную связь центральной части города с пойменными территориями реки Карашык. </w:t>
      </w:r>
    </w:p>
    <w:p>
      <w:pPr>
        <w:spacing w:after="0"/>
        <w:ind w:left="0"/>
        <w:jc w:val="both"/>
      </w:pPr>
      <w:r>
        <w:rPr>
          <w:rFonts w:ascii="Times New Roman"/>
          <w:b w:val="false"/>
          <w:i w:val="false"/>
          <w:color w:val="000000"/>
          <w:sz w:val="28"/>
        </w:rPr>
        <w:t>
      Кроме этого, по периферийным частям города, в радиальном направлении предусмотрены парки, являющиеся объектами кратковременного отдыха населения жилых массивов. Также, в северной части города вдоль канала Арысь-Туркестан организовывается широкая озелененная полоса для размещения объектов общественного назначения, в том числе и рекреационного.</w:t>
      </w:r>
    </w:p>
    <w:p>
      <w:pPr>
        <w:spacing w:after="0"/>
        <w:ind w:left="0"/>
        <w:jc w:val="both"/>
      </w:pPr>
      <w:r>
        <w:rPr>
          <w:rFonts w:ascii="Times New Roman"/>
          <w:b w:val="false"/>
          <w:i w:val="false"/>
          <w:color w:val="000000"/>
          <w:sz w:val="28"/>
        </w:rPr>
        <w:t>
      В пригородной зоне предлагается разместить объекты рекреационного назначения всех видов (длительного, смешанного и кратковременного) отдыха. Основными объектами и зонами рекреационной деятельности в пригородной зоне являются река Сырдарья. Из искусственных водных объектов для рекреационной деятельности используется Арысь-Туркестанский канал и прилегающие прибрежные территории. В северном направлении для размещения объектов рекреационного назначения благоприятны предгорные и горные склоны Каратауского хребта, в особенности русла речек, берущих здесь начало и территория лесного хозяйства.</w:t>
      </w:r>
    </w:p>
    <w:p>
      <w:pPr>
        <w:spacing w:after="0"/>
        <w:ind w:left="0"/>
        <w:jc w:val="both"/>
      </w:pPr>
      <w:r>
        <w:rPr>
          <w:rFonts w:ascii="Times New Roman"/>
          <w:b w:val="false"/>
          <w:i w:val="false"/>
          <w:color w:val="000000"/>
          <w:sz w:val="28"/>
        </w:rPr>
        <w:t>
      Из объектов длительного отдыха, в зоне подземных минеральных источников размещается водолечебница. Территорию оздоровительного комплекса рекомендуется обустроить, озеленить, создав максимальные комфортные условия для лечащихся и проведения их досуга. На берегу рек Сырдария, Карашык и водохранилищ рекомендуется организация домов и баз отдыха, оздоровительных лагерей для школьников, детей дошкольного возраста и туристских баз. Из объектов смешанного отдыха на живописных участках автомобильных трасс предлагается строительство мотелей, кемпингов, летних палаточных лагерей для автотуристов.</w:t>
      </w:r>
    </w:p>
    <w:p>
      <w:pPr>
        <w:spacing w:after="0"/>
        <w:ind w:left="0"/>
        <w:jc w:val="both"/>
      </w:pPr>
      <w:r>
        <w:rPr>
          <w:rFonts w:ascii="Times New Roman"/>
          <w:b w:val="false"/>
          <w:i w:val="false"/>
          <w:color w:val="000000"/>
          <w:sz w:val="28"/>
        </w:rPr>
        <w:t>
      Живописные урочища хребта Каратау рекомендуются для размещения объектов длительного отдыха.</w:t>
      </w:r>
    </w:p>
    <w:p>
      <w:pPr>
        <w:spacing w:after="0"/>
        <w:ind w:left="0"/>
        <w:jc w:val="both"/>
      </w:pPr>
      <w:r>
        <w:rPr>
          <w:rFonts w:ascii="Times New Roman"/>
          <w:b w:val="false"/>
          <w:i w:val="false"/>
          <w:color w:val="000000"/>
          <w:sz w:val="28"/>
        </w:rPr>
        <w:t xml:space="preserve">
      Объекты рекреационного назначения кратковременного отдыха: рыболовные и охотничьи базы, дома отдыха и туристские базы выходного дня, лодочные станции, оборудованные пляжи, лесопарки и гидропарки размещаются на берегах реки Сырдарья и водохранилищ, а дома отдыха выходного дня в пойме реки Карашык. </w:t>
      </w:r>
    </w:p>
    <w:p>
      <w:pPr>
        <w:spacing w:after="0"/>
        <w:ind w:left="0"/>
        <w:jc w:val="both"/>
      </w:pPr>
      <w:r>
        <w:rPr>
          <w:rFonts w:ascii="Times New Roman"/>
          <w:b w:val="false"/>
          <w:i w:val="false"/>
          <w:color w:val="000000"/>
          <w:sz w:val="28"/>
        </w:rPr>
        <w:t>
      С территориальным ростом Туркестана все определеннее начинает просматриваться характер развития его планировочной структуры – от компактного контура к внешнему расчлененному поясу планировочных элементов. Такая схема развития города отражает динамичное начало, выраженное в единстве древнего культурного мира истории и значительной интеграции свежего взгляда с развитой сетью транспортных магистралей и автодорог, с созданием крупных ландшафтных зон с водоемами, городских общественных центров и применение новейших современных технологий, нацеливая на дальнейшее развитие городского организма.</w:t>
      </w:r>
    </w:p>
    <w:p>
      <w:pPr>
        <w:spacing w:after="0"/>
        <w:ind w:left="0"/>
        <w:jc w:val="both"/>
      </w:pPr>
      <w:r>
        <w:rPr>
          <w:rFonts w:ascii="Times New Roman"/>
          <w:b w:val="false"/>
          <w:i w:val="false"/>
          <w:color w:val="000000"/>
          <w:sz w:val="28"/>
        </w:rPr>
        <w:t xml:space="preserve">
      Необходимо уделять большое внимание сохранению природных богатств проектируемого района, его ландшафтных качеств. Это очень важно, так как вторжение человека в природу при неосмотрительном, бездумном отношении к ней часто приводит к непоправимым нарушениям еҰ ценных свойств. </w:t>
      </w:r>
    </w:p>
    <w:p>
      <w:pPr>
        <w:spacing w:after="0"/>
        <w:ind w:left="0"/>
        <w:jc w:val="both"/>
      </w:pPr>
      <w:r>
        <w:rPr>
          <w:rFonts w:ascii="Times New Roman"/>
          <w:b w:val="false"/>
          <w:i w:val="false"/>
          <w:color w:val="000000"/>
          <w:sz w:val="28"/>
        </w:rPr>
        <w:t>
      Карта-схема зон особо охраняемых природных территорий города Туркестан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 ОЦЕНКА ВОЗДЕЙСТВИЯ НА ВОДНЫЕ РЕСУРСЫ 13.1 Поверхностные водные объекты города</w:t>
      </w:r>
    </w:p>
    <w:p>
      <w:pPr>
        <w:spacing w:after="0"/>
        <w:ind w:left="0"/>
        <w:jc w:val="both"/>
      </w:pPr>
      <w:r>
        <w:rPr>
          <w:rFonts w:ascii="Times New Roman"/>
          <w:b w:val="false"/>
          <w:i w:val="false"/>
          <w:color w:val="000000"/>
          <w:sz w:val="28"/>
        </w:rPr>
        <w:t xml:space="preserve">
      По территории города протекают Арыс-Туркестанский магистральный канал и река Карашык. </w:t>
      </w:r>
    </w:p>
    <w:p>
      <w:pPr>
        <w:spacing w:after="0"/>
        <w:ind w:left="0"/>
        <w:jc w:val="both"/>
      </w:pPr>
      <w:r>
        <w:rPr>
          <w:rFonts w:ascii="Times New Roman"/>
          <w:b w:val="false"/>
          <w:i w:val="false"/>
          <w:color w:val="000000"/>
          <w:sz w:val="28"/>
        </w:rPr>
        <w:t>
      Река Карашык – постоянно действующий водоток, образуется от слияния нескольких рек протекает на расстоянии 350-900м от северо-западной границы города. Истоком реки является родник, находящийся на водораздельной части хребта Каратау на высоте 1200м. В горной части река, до слияния с рекой Баялдыр, носит название Кантаги, а далее течет под названием Карашык и впадает в озеро Токеколь, достигая в многоводные годы через него реки Сырдарии.</w:t>
      </w:r>
    </w:p>
    <w:p>
      <w:pPr>
        <w:spacing w:after="0"/>
        <w:ind w:left="0"/>
        <w:jc w:val="both"/>
      </w:pPr>
      <w:r>
        <w:rPr>
          <w:rFonts w:ascii="Times New Roman"/>
          <w:b w:val="false"/>
          <w:i w:val="false"/>
          <w:color w:val="000000"/>
          <w:sz w:val="28"/>
        </w:rPr>
        <w:t>
      В реку Кантаги впадает ряд небольших притоков, из которых наиболее крупными являются Баялдыр и Биресек.</w:t>
      </w:r>
    </w:p>
    <w:p>
      <w:pPr>
        <w:spacing w:after="0"/>
        <w:ind w:left="0"/>
        <w:jc w:val="both"/>
      </w:pPr>
      <w:r>
        <w:rPr>
          <w:rFonts w:ascii="Times New Roman"/>
          <w:b w:val="false"/>
          <w:i w:val="false"/>
          <w:color w:val="000000"/>
          <w:sz w:val="28"/>
        </w:rPr>
        <w:t>
      Общая площадь бассейна реки равна 1640 км2, из них 620 км2 находится горной области. Длина реки Карашык 198 км, общее падение 1050 м, средний уклон 0,0084.</w:t>
      </w:r>
    </w:p>
    <w:p>
      <w:pPr>
        <w:spacing w:after="0"/>
        <w:ind w:left="0"/>
        <w:jc w:val="both"/>
      </w:pPr>
      <w:r>
        <w:rPr>
          <w:rFonts w:ascii="Times New Roman"/>
          <w:b w:val="false"/>
          <w:i w:val="false"/>
          <w:color w:val="000000"/>
          <w:sz w:val="28"/>
        </w:rPr>
        <w:t xml:space="preserve">
      По всей длине река неглубокая (6-8 м), склоны относительно пологие. Ширина русла реки 20-25 м. </w:t>
      </w:r>
    </w:p>
    <w:p>
      <w:pPr>
        <w:spacing w:after="0"/>
        <w:ind w:left="0"/>
        <w:jc w:val="both"/>
      </w:pPr>
      <w:r>
        <w:rPr>
          <w:rFonts w:ascii="Times New Roman"/>
          <w:b w:val="false"/>
          <w:i w:val="false"/>
          <w:color w:val="000000"/>
          <w:sz w:val="28"/>
        </w:rPr>
        <w:t>
      Питание реки, преимущественно, снеговое и родниковое. Режим расходов характеризуется весенним половодьем, которое происходит с середины февраля и до конца мая. В зимний период уровень воды в реке значительно снижается, в летний период река Карашык пересыхает.</w:t>
      </w:r>
    </w:p>
    <w:p>
      <w:pPr>
        <w:spacing w:after="0"/>
        <w:ind w:left="0"/>
        <w:jc w:val="both"/>
      </w:pPr>
      <w:r>
        <w:rPr>
          <w:rFonts w:ascii="Times New Roman"/>
          <w:b w:val="false"/>
          <w:i w:val="false"/>
          <w:color w:val="000000"/>
          <w:sz w:val="28"/>
        </w:rPr>
        <w:t xml:space="preserve">
      Другим водным объектом, оказывающим существенное влияние на гидрографические характеристики района, является Арысь-Туркестанский оросительный канал, построенный в 1961 г. Канал пересекает всю рассматриваемую территорию с юго-востока на северо-запад, проходит по северо-восточной границе города Туркестан и формирует на всем своем протяжении обширную зону ценных поливных сельскохозяйственных земель. Глубина канала 3-4 м, ширина 20-25 м. От магистрального водотока берет начало развитая сеть распределительных каналов. </w:t>
      </w:r>
    </w:p>
    <w:p>
      <w:pPr>
        <w:spacing w:after="0"/>
        <w:ind w:left="0"/>
        <w:jc w:val="both"/>
      </w:pPr>
      <w:r>
        <w:rPr>
          <w:rFonts w:ascii="Times New Roman"/>
          <w:b w:val="false"/>
          <w:i w:val="false"/>
          <w:color w:val="000000"/>
          <w:sz w:val="28"/>
        </w:rPr>
        <w:t>
      Ирригационная деятельность привела к повышению уровня грунтовых вод на территории города. В целях понижения этого уровня были построены несколько дренажных коллекторов. Наибольший интерес из них представляет Туркестанский дренажный коллектор, проложенный через центр старой части города и уходящий в южном направлении в сторону Чушкакальской впадины. Глубина канала около 3 м, ширина по верху 6-7 м.</w:t>
      </w:r>
    </w:p>
    <w:p>
      <w:pPr>
        <w:spacing w:after="0"/>
        <w:ind w:left="0"/>
        <w:jc w:val="left"/>
      </w:pPr>
      <w:r>
        <w:rPr>
          <w:rFonts w:ascii="Times New Roman"/>
          <w:b/>
          <w:i w:val="false"/>
          <w:color w:val="000000"/>
        </w:rPr>
        <w:t xml:space="preserve"> 13.2 Гидрогеология рассматриваемой территории</w:t>
      </w:r>
    </w:p>
    <w:p>
      <w:pPr>
        <w:spacing w:after="0"/>
        <w:ind w:left="0"/>
        <w:jc w:val="both"/>
      </w:pPr>
      <w:r>
        <w:rPr>
          <w:rFonts w:ascii="Times New Roman"/>
          <w:b w:val="false"/>
          <w:i w:val="false"/>
          <w:color w:val="000000"/>
          <w:sz w:val="28"/>
        </w:rPr>
        <w:t xml:space="preserve">
      Территория города Туркестан относится к Арысскому артезианскому бассейну. В большинстве случаев отложения, слагающие территорию города, водоносны. Здесь получили распространение воды современных, верхне- и среднечетвертичных, верхнемеловых и каменноугольных, и других отложений. </w:t>
      </w:r>
    </w:p>
    <w:p>
      <w:pPr>
        <w:spacing w:after="0"/>
        <w:ind w:left="0"/>
        <w:jc w:val="both"/>
      </w:pPr>
      <w:r>
        <w:rPr>
          <w:rFonts w:ascii="Times New Roman"/>
          <w:b w:val="false"/>
          <w:i w:val="false"/>
          <w:color w:val="000000"/>
          <w:sz w:val="28"/>
        </w:rPr>
        <w:t>
      Водоносный горизонт современных аллювиальных отложений распространен в долинах рек и временных водотоков, стекающих с юго-западного склона хребта Каратау. Водовмещающими породами являются галечники, пески с галькой и гравием.</w:t>
      </w:r>
    </w:p>
    <w:p>
      <w:pPr>
        <w:spacing w:after="0"/>
        <w:ind w:left="0"/>
        <w:jc w:val="both"/>
      </w:pPr>
      <w:r>
        <w:rPr>
          <w:rFonts w:ascii="Times New Roman"/>
          <w:b w:val="false"/>
          <w:i w:val="false"/>
          <w:color w:val="000000"/>
          <w:sz w:val="28"/>
        </w:rPr>
        <w:t>
      Водоносный комплекс средне- и верхнечетвертичных аллювиально-пролювиальных отложений приурочен к отложениям конуса выноса реки Карашык. По условиям залегания и циркуляции делится на два горизонта, которые гидравлически связаны между собой. Верхний (техногенный) горизонт приурочен к супесям и суглинкам. Верхний горизонт имеет, в основном, техногенный характер образования и связан с эксплуатацией Туркестанского магистрального канала.</w:t>
      </w:r>
    </w:p>
    <w:p>
      <w:pPr>
        <w:spacing w:after="0"/>
        <w:ind w:left="0"/>
        <w:jc w:val="both"/>
      </w:pPr>
      <w:r>
        <w:rPr>
          <w:rFonts w:ascii="Times New Roman"/>
          <w:b w:val="false"/>
          <w:i w:val="false"/>
          <w:color w:val="000000"/>
          <w:sz w:val="28"/>
        </w:rPr>
        <w:t xml:space="preserve">
      Питание данного горизонта происходит за счет инфильтрации атмосферных осадков, поверхностных вод из Туркестанского магистрального и распределительных каналов, утечки из инженерных сетей и коммуникаций и подпитывания из нижележащего горизонта. Воды пресные, местами солоноватые. </w:t>
      </w:r>
    </w:p>
    <w:p>
      <w:pPr>
        <w:spacing w:after="0"/>
        <w:ind w:left="0"/>
        <w:jc w:val="both"/>
      </w:pPr>
      <w:r>
        <w:rPr>
          <w:rFonts w:ascii="Times New Roman"/>
          <w:b w:val="false"/>
          <w:i w:val="false"/>
          <w:color w:val="000000"/>
          <w:sz w:val="28"/>
        </w:rPr>
        <w:t>
      Второй водоносный горизонт приурочен к галечникам и гравийно-галечникам конуса выноса реки Карашык. На базе второго водоносного горизонта организовано централизованное водоснабжение города Туркестан.</w:t>
      </w:r>
    </w:p>
    <w:p>
      <w:pPr>
        <w:spacing w:after="0"/>
        <w:ind w:left="0"/>
        <w:jc w:val="both"/>
      </w:pPr>
      <w:r>
        <w:rPr>
          <w:rFonts w:ascii="Times New Roman"/>
          <w:b w:val="false"/>
          <w:i w:val="false"/>
          <w:color w:val="000000"/>
          <w:sz w:val="28"/>
        </w:rPr>
        <w:t>
      Водоносный горизонт верхнеплиоценовых и нижечетвертичных отложений имеет широкое распространение. Водовмещающими породами являются мелкозернистые пески, песчаники и галечники, в нижней части глинистые с прослойками глин.</w:t>
      </w:r>
    </w:p>
    <w:p>
      <w:pPr>
        <w:spacing w:after="0"/>
        <w:ind w:left="0"/>
        <w:jc w:val="both"/>
      </w:pPr>
      <w:r>
        <w:rPr>
          <w:rFonts w:ascii="Times New Roman"/>
          <w:b w:val="false"/>
          <w:i w:val="false"/>
          <w:color w:val="000000"/>
          <w:sz w:val="28"/>
        </w:rPr>
        <w:t>
      Глубина залегания кровли горизонта изменяется от 32 до 50 м. Подстилают горизонт глины олигоцен миоцена. Горизонт напорный, уровни воды устанавливаются на 8-20 м от поверхности земли</w:t>
      </w:r>
    </w:p>
    <w:p>
      <w:pPr>
        <w:spacing w:after="0"/>
        <w:ind w:left="0"/>
        <w:jc w:val="both"/>
      </w:pPr>
      <w:r>
        <w:rPr>
          <w:rFonts w:ascii="Times New Roman"/>
          <w:b w:val="false"/>
          <w:i w:val="false"/>
          <w:color w:val="000000"/>
          <w:sz w:val="28"/>
        </w:rPr>
        <w:t>
      Подземные воды верхнемеловых отложений имеют широкое распространение, и располагаются на различной глубине от нескольких метров (предгорье хребта Каратау) до 300-500 м в районе г. Туркестан.</w:t>
      </w:r>
    </w:p>
    <w:p>
      <w:pPr>
        <w:spacing w:after="0"/>
        <w:ind w:left="0"/>
        <w:jc w:val="both"/>
      </w:pPr>
      <w:r>
        <w:rPr>
          <w:rFonts w:ascii="Times New Roman"/>
          <w:b w:val="false"/>
          <w:i w:val="false"/>
          <w:color w:val="000000"/>
          <w:sz w:val="28"/>
        </w:rPr>
        <w:t>
      Подземные воды фаменских и каменноугольных отложений распространены в пределах хребта Каратау и наклонной предгорной равнины.</w:t>
      </w:r>
    </w:p>
    <w:p>
      <w:pPr>
        <w:spacing w:after="0"/>
        <w:ind w:left="0"/>
        <w:jc w:val="both"/>
      </w:pPr>
      <w:r>
        <w:rPr>
          <w:rFonts w:ascii="Times New Roman"/>
          <w:b w:val="false"/>
          <w:i w:val="false"/>
          <w:color w:val="000000"/>
          <w:sz w:val="28"/>
        </w:rPr>
        <w:t xml:space="preserve">
      В горной части выхода этих отложений на дневную поверхность они приурочены к открытой трещиноватости, а в пределах предгорной равнины погружены на значительную глубину. Водовмещающими породами являются трещиноватые известняки и доломиты. </w:t>
      </w:r>
    </w:p>
    <w:p>
      <w:pPr>
        <w:spacing w:after="0"/>
        <w:ind w:left="0"/>
        <w:jc w:val="both"/>
      </w:pPr>
      <w:r>
        <w:rPr>
          <w:rFonts w:ascii="Times New Roman"/>
          <w:b w:val="false"/>
          <w:i w:val="false"/>
          <w:color w:val="000000"/>
          <w:sz w:val="28"/>
        </w:rPr>
        <w:t>
      Воды этих отложений имеют большое практическое значение. Они используются для водоснабжения, орошения, обводнения пастбищ и заполнения небольших водохранилищ и прудов.</w:t>
      </w:r>
    </w:p>
    <w:p>
      <w:pPr>
        <w:spacing w:after="0"/>
        <w:ind w:left="0"/>
        <w:jc w:val="left"/>
      </w:pPr>
      <w:r>
        <w:rPr>
          <w:rFonts w:ascii="Times New Roman"/>
          <w:b/>
          <w:i w:val="false"/>
          <w:color w:val="000000"/>
        </w:rPr>
        <w:t xml:space="preserve"> 13.3 Питьевое водоснабжение города</w:t>
      </w:r>
    </w:p>
    <w:p>
      <w:pPr>
        <w:spacing w:after="0"/>
        <w:ind w:left="0"/>
        <w:jc w:val="both"/>
      </w:pPr>
      <w:r>
        <w:rPr>
          <w:rFonts w:ascii="Times New Roman"/>
          <w:b w:val="false"/>
          <w:i w:val="false"/>
          <w:color w:val="000000"/>
          <w:sz w:val="28"/>
        </w:rPr>
        <w:t>
      Подземные воды на прилегающей к городу территории распространены в различной степени во всех стратиграфических комплексах пород от четвертичных до меловых. Наиболее перспективными из них для централизованного хозяйственно-питьевого водоснабжения являются водоносные комплексы средне-верхнечетвертичных аллювиально-пролювиальных отложений и верхнего мела.</w:t>
      </w:r>
    </w:p>
    <w:p>
      <w:pPr>
        <w:spacing w:after="0"/>
        <w:ind w:left="0"/>
        <w:jc w:val="both"/>
      </w:pPr>
      <w:r>
        <w:rPr>
          <w:rFonts w:ascii="Times New Roman"/>
          <w:b w:val="false"/>
          <w:i w:val="false"/>
          <w:color w:val="000000"/>
          <w:sz w:val="28"/>
        </w:rPr>
        <w:t>
      В настоящее время водоснабжение города Туркестан осуществляется за счет подземных вод второго водоносного горизонта среднечетвертичных отложений конуса выноса реки Карашык. Водозабор и водозаборные сооружения располагаются в северной части города.</w:t>
      </w:r>
    </w:p>
    <w:p>
      <w:pPr>
        <w:spacing w:after="0"/>
        <w:ind w:left="0"/>
        <w:jc w:val="both"/>
      </w:pPr>
      <w:r>
        <w:rPr>
          <w:rFonts w:ascii="Times New Roman"/>
          <w:b w:val="false"/>
          <w:i w:val="false"/>
          <w:color w:val="000000"/>
          <w:sz w:val="28"/>
        </w:rPr>
        <w:t xml:space="preserve">
      Одним из основных источников водоснабжения города Туркестан является Карачикское месторождение подземных вод. Границы месторождения охватывают всю существующую городскую застройку и значительную часть территорий перспективного развития города. </w:t>
      </w:r>
    </w:p>
    <w:p>
      <w:pPr>
        <w:spacing w:after="0"/>
        <w:ind w:left="0"/>
        <w:jc w:val="both"/>
      </w:pPr>
      <w:r>
        <w:rPr>
          <w:rFonts w:ascii="Times New Roman"/>
          <w:b w:val="false"/>
          <w:i w:val="false"/>
          <w:color w:val="000000"/>
          <w:sz w:val="28"/>
        </w:rPr>
        <w:t>
      Карачикское месторождение расположено на предгорной равнине юго-западного склона хребта Каратау на конусе выноса реки Карашык в районе города Туркестан.</w:t>
      </w:r>
    </w:p>
    <w:p>
      <w:pPr>
        <w:spacing w:after="0"/>
        <w:ind w:left="0"/>
        <w:jc w:val="both"/>
      </w:pPr>
      <w:r>
        <w:rPr>
          <w:rFonts w:ascii="Times New Roman"/>
          <w:b w:val="false"/>
          <w:i w:val="false"/>
          <w:color w:val="000000"/>
          <w:sz w:val="28"/>
        </w:rPr>
        <w:t>
      В связи со строительством на притоках реки Карашык Ирмак-Узенского и Кушкораганского водохранилищ русло реки 8 – 9 месяцев в году сухое и в результате ежегодные пополнения естественных ресурсов подземных вод составляет 20-25%, т.е. эксплуатационные возможности водозабора снизились на 75-80%.</w:t>
      </w:r>
    </w:p>
    <w:p>
      <w:pPr>
        <w:spacing w:after="0"/>
        <w:ind w:left="0"/>
        <w:jc w:val="both"/>
      </w:pPr>
      <w:r>
        <w:rPr>
          <w:rFonts w:ascii="Times New Roman"/>
          <w:b w:val="false"/>
          <w:i w:val="false"/>
          <w:color w:val="000000"/>
          <w:sz w:val="28"/>
        </w:rPr>
        <w:t>
      Источником для Кентау-Туркестанского группового водопровода, является Биресек-Кантагинское месторождение подземных вод.</w:t>
      </w:r>
    </w:p>
    <w:p>
      <w:pPr>
        <w:spacing w:after="0"/>
        <w:ind w:left="0"/>
        <w:jc w:val="both"/>
      </w:pPr>
      <w:r>
        <w:rPr>
          <w:rFonts w:ascii="Times New Roman"/>
          <w:b w:val="false"/>
          <w:i w:val="false"/>
          <w:color w:val="000000"/>
          <w:sz w:val="28"/>
        </w:rPr>
        <w:t>
      Туркестанское месторождение минеральных подземных вод расположено в 170 км на северо-запад от города Шымкент, вблизи города Туркестан, на равнине, примыкающей к юго-западному склону хребта Каратау.</w:t>
      </w:r>
    </w:p>
    <w:p>
      <w:pPr>
        <w:spacing w:after="0"/>
        <w:ind w:left="0"/>
        <w:jc w:val="both"/>
      </w:pPr>
      <w:r>
        <w:rPr>
          <w:rFonts w:ascii="Times New Roman"/>
          <w:b w:val="false"/>
          <w:i w:val="false"/>
          <w:color w:val="000000"/>
          <w:sz w:val="28"/>
        </w:rPr>
        <w:t xml:space="preserve">
      Месторождение располагается на территории артезианского бассейна, выполненного мощной толщей мезо-кайнозойских образований, залегающих на палеозойском фундаменте, и относится к месторождениям сложно построенных водонапорных систем со сложными геоструктурными и гидродинамическими условиями, содержащим пластово-трещинные и трещинно-жильные воды. </w:t>
      </w:r>
    </w:p>
    <w:p>
      <w:pPr>
        <w:spacing w:after="0"/>
        <w:ind w:left="0"/>
        <w:jc w:val="both"/>
      </w:pPr>
      <w:r>
        <w:rPr>
          <w:rFonts w:ascii="Times New Roman"/>
          <w:b w:val="false"/>
          <w:i w:val="false"/>
          <w:color w:val="000000"/>
          <w:sz w:val="28"/>
        </w:rPr>
        <w:t xml:space="preserve">
      Восточнее города на расстоянии 45 км в отложениях верхнего мела детально разведано Икансу-Ктайское месторождение подземных вод. </w:t>
      </w:r>
    </w:p>
    <w:p>
      <w:pPr>
        <w:spacing w:after="0"/>
        <w:ind w:left="0"/>
        <w:jc w:val="both"/>
      </w:pPr>
      <w:r>
        <w:rPr>
          <w:rFonts w:ascii="Times New Roman"/>
          <w:b w:val="false"/>
          <w:i w:val="false"/>
          <w:color w:val="000000"/>
          <w:sz w:val="28"/>
        </w:rPr>
        <w:t>
      В перспективе для водоснабжения г. Туркестана предлагается использовать подземные воды Биресек-Кантагинского месторождения, Икансу-Ктайского месторождения, доочищенные сточные воды для предприятий горнодобывающей промышленности, поверхностные воды реки Карашык для орошения и Туркестанские минеральные воды в лечебных целях.</w:t>
      </w:r>
    </w:p>
    <w:p>
      <w:pPr>
        <w:spacing w:after="0"/>
        <w:ind w:left="0"/>
        <w:jc w:val="left"/>
      </w:pPr>
      <w:r>
        <w:rPr>
          <w:rFonts w:ascii="Times New Roman"/>
          <w:b/>
          <w:i w:val="false"/>
          <w:color w:val="000000"/>
        </w:rPr>
        <w:t xml:space="preserve"> 13.4 Водоохранные санитарно-защитные зоны</w:t>
      </w:r>
    </w:p>
    <w:p>
      <w:pPr>
        <w:spacing w:after="0"/>
        <w:ind w:left="0"/>
        <w:jc w:val="both"/>
      </w:pPr>
      <w:r>
        <w:rPr>
          <w:rFonts w:ascii="Times New Roman"/>
          <w:b w:val="false"/>
          <w:i w:val="false"/>
          <w:color w:val="000000"/>
          <w:sz w:val="28"/>
        </w:rPr>
        <w:t>
      Для рек и водоемов установлены водоохранные зоны и водоохранные полосы. Минимальный размер водоохранной полосы для водных объектов составляет 20 метров, а водоохранной зоны – варьируется от 25-ти до 70-ти метров.</w:t>
      </w:r>
    </w:p>
    <w:p>
      <w:pPr>
        <w:spacing w:after="0"/>
        <w:ind w:left="0"/>
        <w:jc w:val="both"/>
      </w:pPr>
      <w:r>
        <w:rPr>
          <w:rFonts w:ascii="Times New Roman"/>
          <w:b w:val="false"/>
          <w:i w:val="false"/>
          <w:color w:val="000000"/>
          <w:sz w:val="28"/>
        </w:rPr>
        <w:t xml:space="preserve">
      Водоохранная зона должна включать в себя территорию, прилегающую к акватории реки, на которой устанавливаются особые условия пользования, в целях предупреждения загрязнения, засорения и истощения вод, поддержания их экологической устойчивости и надлежащего санитарного состояния. </w:t>
      </w:r>
    </w:p>
    <w:p>
      <w:pPr>
        <w:spacing w:after="0"/>
        <w:ind w:left="0"/>
        <w:jc w:val="both"/>
      </w:pPr>
      <w:r>
        <w:rPr>
          <w:rFonts w:ascii="Times New Roman"/>
          <w:b w:val="false"/>
          <w:i w:val="false"/>
          <w:color w:val="000000"/>
          <w:sz w:val="28"/>
        </w:rPr>
        <w:t xml:space="preserve">
      В пределах водоохранных зон выделяются водоохранные полосы, являющиеся территорией строгого ограничения хозяйственной деятельности и имеющие санитарно-защитное назначение. </w:t>
      </w:r>
    </w:p>
    <w:p>
      <w:pPr>
        <w:spacing w:after="0"/>
        <w:ind w:left="0"/>
        <w:jc w:val="both"/>
      </w:pPr>
      <w:r>
        <w:rPr>
          <w:rFonts w:ascii="Times New Roman"/>
          <w:b w:val="false"/>
          <w:i w:val="false"/>
          <w:color w:val="000000"/>
          <w:sz w:val="28"/>
        </w:rPr>
        <w:t xml:space="preserve">
      В водоохранных зонах и полосах запрещается строительство (реконструкция, капитальный ремонт) предприятий, зданий, сооружений и коммуникаций без наличия проектов, согласованных в порядке, установленном законодательством Республики Казахстан, и получивших положительное заключение комплексной вневедомственной экспертизы проектов строительства (технико-экономических обоснований, проектно-сметной документации), включающей выводы отраслевых экспертиз. </w:t>
      </w:r>
    </w:p>
    <w:p>
      <w:pPr>
        <w:spacing w:after="0"/>
        <w:ind w:left="0"/>
        <w:jc w:val="both"/>
      </w:pPr>
      <w:r>
        <w:rPr>
          <w:rFonts w:ascii="Times New Roman"/>
          <w:b w:val="false"/>
          <w:i w:val="false"/>
          <w:color w:val="000000"/>
          <w:sz w:val="28"/>
        </w:rPr>
        <w:t xml:space="preserve">
      Водоохранной зоной является территория, примыкающая к водным объектам и водохозяйственным сооружениям, на которой устанавливается специальный режим хозяйственной деятельности для предотвращения загрязнения, засорения и истощения вод. </w:t>
      </w:r>
    </w:p>
    <w:p>
      <w:pPr>
        <w:spacing w:after="0"/>
        <w:ind w:left="0"/>
        <w:jc w:val="both"/>
      </w:pPr>
      <w:r>
        <w:rPr>
          <w:rFonts w:ascii="Times New Roman"/>
          <w:b w:val="false"/>
          <w:i w:val="false"/>
          <w:color w:val="000000"/>
          <w:sz w:val="28"/>
        </w:rPr>
        <w:t>
      Водоохранной полосой является территория шириной не менее 35 метров в пределах водоохранной зоны, прилегающая к водному объекту и водохозяйственным сооружениям, на которой устанавливается режим ограниченной хозяйственной деятельности.</w:t>
      </w:r>
    </w:p>
    <w:p>
      <w:pPr>
        <w:spacing w:after="0"/>
        <w:ind w:left="0"/>
        <w:jc w:val="both"/>
      </w:pPr>
      <w:r>
        <w:rPr>
          <w:rFonts w:ascii="Times New Roman"/>
          <w:b w:val="false"/>
          <w:i w:val="false"/>
          <w:color w:val="000000"/>
          <w:sz w:val="28"/>
        </w:rPr>
        <w:t>
      В соответствии с действующим законодательством по охране поверхностных водных источников для реки Карашык и Арысь-Туркестанстского оросительного канала установлены водоохранные полосы в 35м и водоохранные зоны в 500м.</w:t>
      </w:r>
    </w:p>
    <w:p>
      <w:pPr>
        <w:spacing w:after="0"/>
        <w:ind w:left="0"/>
        <w:jc w:val="both"/>
      </w:pPr>
      <w:r>
        <w:rPr>
          <w:rFonts w:ascii="Times New Roman"/>
          <w:b w:val="false"/>
          <w:i w:val="false"/>
          <w:color w:val="000000"/>
          <w:sz w:val="28"/>
        </w:rPr>
        <w:t>
      Согласно требованиям "Водного кодекса" и проекта установления водоохранных зон и полос водных объектов в водоохранной полосе запрещается любая хозяйственная деятельность, а в водоохранной зоне устанавливается режим ограничения хозяйственной деятельности и также запрещается:</w:t>
      </w:r>
    </w:p>
    <w:p>
      <w:pPr>
        <w:spacing w:after="0"/>
        <w:ind w:left="0"/>
        <w:jc w:val="both"/>
      </w:pPr>
      <w:r>
        <w:rPr>
          <w:rFonts w:ascii="Times New Roman"/>
          <w:b w:val="false"/>
          <w:i w:val="false"/>
          <w:color w:val="000000"/>
          <w:sz w:val="28"/>
        </w:rPr>
        <w:t>
      -проведение авиационно-химических работ;</w:t>
      </w:r>
    </w:p>
    <w:p>
      <w:pPr>
        <w:spacing w:after="0"/>
        <w:ind w:left="0"/>
        <w:jc w:val="both"/>
      </w:pPr>
      <w:r>
        <w:rPr>
          <w:rFonts w:ascii="Times New Roman"/>
          <w:b w:val="false"/>
          <w:i w:val="false"/>
          <w:color w:val="000000"/>
          <w:sz w:val="28"/>
        </w:rPr>
        <w:t>
      -применение химических средств борьбы с вредителями, болезнями растений и сорняками;</w:t>
      </w:r>
    </w:p>
    <w:p>
      <w:pPr>
        <w:spacing w:after="0"/>
        <w:ind w:left="0"/>
        <w:jc w:val="both"/>
      </w:pPr>
      <w:r>
        <w:rPr>
          <w:rFonts w:ascii="Times New Roman"/>
          <w:b w:val="false"/>
          <w:i w:val="false"/>
          <w:color w:val="000000"/>
          <w:sz w:val="28"/>
        </w:rPr>
        <w:t>
      -использование навозных стоков для удобрения почв;</w:t>
      </w:r>
    </w:p>
    <w:p>
      <w:pPr>
        <w:spacing w:after="0"/>
        <w:ind w:left="0"/>
        <w:jc w:val="both"/>
      </w:pPr>
      <w:r>
        <w:rPr>
          <w:rFonts w:ascii="Times New Roman"/>
          <w:b w:val="false"/>
          <w:i w:val="false"/>
          <w:color w:val="000000"/>
          <w:sz w:val="28"/>
        </w:rPr>
        <w:t>
      -размещение складов ядохимикатов, минеральных удобрений и горюче-смазочных материалов, площадок для заправки аппаратуры ядохимикатами, животноводческих комплексов и ферм, мест складирования и захоронения промышленных, бытовых и сельскохозяйственных отходов, кладбищ и скотомогильников, накопителей сточных вод;</w:t>
      </w:r>
    </w:p>
    <w:p>
      <w:pPr>
        <w:spacing w:after="0"/>
        <w:ind w:left="0"/>
        <w:jc w:val="both"/>
      </w:pPr>
      <w:r>
        <w:rPr>
          <w:rFonts w:ascii="Times New Roman"/>
          <w:b w:val="false"/>
          <w:i w:val="false"/>
          <w:color w:val="000000"/>
          <w:sz w:val="28"/>
        </w:rPr>
        <w:t>
      -складирование навоза и мусора;</w:t>
      </w:r>
    </w:p>
    <w:p>
      <w:pPr>
        <w:spacing w:after="0"/>
        <w:ind w:left="0"/>
        <w:jc w:val="both"/>
      </w:pPr>
      <w:r>
        <w:rPr>
          <w:rFonts w:ascii="Times New Roman"/>
          <w:b w:val="false"/>
          <w:i w:val="false"/>
          <w:color w:val="000000"/>
          <w:sz w:val="28"/>
        </w:rPr>
        <w:t>
      -заправка топливом, мойка и ремонт автомобилей, тракторов и других машин и механизмов;</w:t>
      </w:r>
    </w:p>
    <w:p>
      <w:pPr>
        <w:spacing w:after="0"/>
        <w:ind w:left="0"/>
        <w:jc w:val="both"/>
      </w:pPr>
      <w:r>
        <w:rPr>
          <w:rFonts w:ascii="Times New Roman"/>
          <w:b w:val="false"/>
          <w:i w:val="false"/>
          <w:color w:val="000000"/>
          <w:sz w:val="28"/>
        </w:rPr>
        <w:t>
      -размещение дачных и садово-огородных участков, при ширине водоохранных зон менее 100 метров и крутизне склонов прилегающих территорий более 3 градусов;</w:t>
      </w:r>
    </w:p>
    <w:p>
      <w:pPr>
        <w:spacing w:after="0"/>
        <w:ind w:left="0"/>
        <w:jc w:val="both"/>
      </w:pPr>
      <w:r>
        <w:rPr>
          <w:rFonts w:ascii="Times New Roman"/>
          <w:b w:val="false"/>
          <w:i w:val="false"/>
          <w:color w:val="000000"/>
          <w:sz w:val="28"/>
        </w:rPr>
        <w:t>
      -размещение стоянок транспортных средств, в том числе на территориях дачных и садово-огородных участков;</w:t>
      </w:r>
    </w:p>
    <w:p>
      <w:pPr>
        <w:spacing w:after="0"/>
        <w:ind w:left="0"/>
        <w:jc w:val="both"/>
      </w:pPr>
      <w:r>
        <w:rPr>
          <w:rFonts w:ascii="Times New Roman"/>
          <w:b w:val="false"/>
          <w:i w:val="false"/>
          <w:color w:val="000000"/>
          <w:sz w:val="28"/>
        </w:rPr>
        <w:t>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-проведение строительных, дноуглубительных и взрывных работ, реконструкции зданий, сооружений, коммуникаций и других объектов, а также работ по добыче полезных ископаемых, землеройных и других работ, без согласования с местными исполнительными органами и уполномоченными органами области: использования и охраны водного фонда, охраны окружающей среды, управления земельных ресурсов и санитарно- эпидемиологического благополучия населения;</w:t>
      </w:r>
    </w:p>
    <w:p>
      <w:pPr>
        <w:spacing w:after="0"/>
        <w:ind w:left="0"/>
        <w:jc w:val="both"/>
      </w:pPr>
      <w:r>
        <w:rPr>
          <w:rFonts w:ascii="Times New Roman"/>
          <w:b w:val="false"/>
          <w:i w:val="false"/>
          <w:color w:val="000000"/>
          <w:sz w:val="28"/>
        </w:rPr>
        <w:t>
      -купание и санитарная обработка скота и другие виды хозяйственной деятельности, ухудшающие гидрохимический состав воды;</w:t>
      </w:r>
    </w:p>
    <w:p>
      <w:pPr>
        <w:spacing w:after="0"/>
        <w:ind w:left="0"/>
        <w:jc w:val="both"/>
      </w:pPr>
      <w:r>
        <w:rPr>
          <w:rFonts w:ascii="Times New Roman"/>
          <w:b w:val="false"/>
          <w:i w:val="false"/>
          <w:color w:val="000000"/>
          <w:sz w:val="28"/>
        </w:rPr>
        <w:t>
      -строительство зданий, предприятий и других сооружений без согласования с уполномоченным органом в области использования и охраны водного фонда, центральным исполнительным органом Республики Казахстан в области охраны окружающей среды, уполномоченным органом по использованию и охране недр, центральным уполномоченным органом по управлению земельными ресурсами, уполномоченным органом в области санитарно- эпидемиологического благополучия населения, уполномоченным государственным органом в области ветеринарии, местными исполнительными органами, на водных объектах, представляющих потенциальную селевую опасность - с центральным исполнительным органом Республики Казахстан по чрезвычайным ситуациям.</w:t>
      </w:r>
    </w:p>
    <w:p>
      <w:pPr>
        <w:spacing w:after="0"/>
        <w:ind w:left="0"/>
        <w:jc w:val="both"/>
      </w:pPr>
      <w:r>
        <w:rPr>
          <w:rFonts w:ascii="Times New Roman"/>
          <w:b w:val="false"/>
          <w:i w:val="false"/>
          <w:color w:val="000000"/>
          <w:sz w:val="28"/>
        </w:rPr>
        <w:t xml:space="preserve">
      Намеченные в ходе проектирования водоохранные мероприятия (вертикальная планировка территории, обеспечивающая отвод поверхностных вод от зданий, сооружений, площадей, автостоянок в сторону водоотводящей сети, прокладка арычных сетей, устройство асфальтовых покрытий проездов и дорог с обрамлением бордюрным камнем, пр.) позволит избежать попадания загрязненных поверхностных стоков в поверхностные водные ресурсы. </w:t>
      </w:r>
    </w:p>
    <w:p>
      <w:pPr>
        <w:spacing w:after="0"/>
        <w:ind w:left="0"/>
        <w:jc w:val="both"/>
      </w:pPr>
      <w:r>
        <w:rPr>
          <w:rFonts w:ascii="Times New Roman"/>
          <w:b w:val="false"/>
          <w:i w:val="false"/>
          <w:color w:val="000000"/>
          <w:sz w:val="28"/>
        </w:rPr>
        <w:t>
      Карта-схема водоохранных зон, прибрежных полос рек и водоемов на территории города Туркестан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 ОСНОВНЫЕ НАПРАВЛЕНИЯ СОХРАНЕНИЯ  И РАЗВИТИЯ ЦЕНТРАЛЬНОЙ СРЕДЫ КАК ХУДОЖЕСТВЕННО ОСМЫСЛЕННОГО АРХИТЕКТУРНО-КУЛЬТУРНОГО НАСЛЕДИЯ</w:t>
      </w:r>
    </w:p>
    <w:p>
      <w:pPr>
        <w:spacing w:after="0"/>
        <w:ind w:left="0"/>
        <w:jc w:val="both"/>
      </w:pPr>
      <w:r>
        <w:rPr>
          <w:rFonts w:ascii="Times New Roman"/>
          <w:b w:val="false"/>
          <w:i w:val="false"/>
          <w:color w:val="000000"/>
          <w:sz w:val="28"/>
        </w:rPr>
        <w:t xml:space="preserve">
      Город Туркестан - одна из сокровищниц уникальных национальных памятников средневековья, являющихся культурным наследием Республики Казахстан, имеющим мировое значение. </w:t>
      </w:r>
    </w:p>
    <w:p>
      <w:pPr>
        <w:spacing w:after="0"/>
        <w:ind w:left="0"/>
        <w:jc w:val="both"/>
      </w:pPr>
      <w:r>
        <w:rPr>
          <w:rFonts w:ascii="Times New Roman"/>
          <w:b w:val="false"/>
          <w:i w:val="false"/>
          <w:color w:val="000000"/>
          <w:sz w:val="28"/>
        </w:rPr>
        <w:t>
      Основные направления градостроительного развития города Туркестан должны обеспечить выполнение следующих требований сохранения и регенерации историко-культурного наследия города:</w:t>
      </w:r>
    </w:p>
    <w:p>
      <w:pPr>
        <w:spacing w:after="0"/>
        <w:ind w:left="0"/>
        <w:jc w:val="both"/>
      </w:pPr>
      <w:r>
        <w:rPr>
          <w:rFonts w:ascii="Times New Roman"/>
          <w:b w:val="false"/>
          <w:i w:val="false"/>
          <w:color w:val="000000"/>
          <w:sz w:val="28"/>
        </w:rPr>
        <w:t>
      сохранение, выявление и акцентирование градостроительными и архитектурными средствами всей исторической природно-ландшафтной, планировочной, композиционной археологической и средовой основы города;</w:t>
      </w:r>
    </w:p>
    <w:p>
      <w:pPr>
        <w:spacing w:after="0"/>
        <w:ind w:left="0"/>
        <w:jc w:val="both"/>
      </w:pPr>
      <w:r>
        <w:rPr>
          <w:rFonts w:ascii="Times New Roman"/>
          <w:b w:val="false"/>
          <w:i w:val="false"/>
          <w:color w:val="000000"/>
          <w:sz w:val="28"/>
        </w:rPr>
        <w:t>
      установление и соблюдение для территорий недвижимых памятников культуры и зон их охраны правовых градостроительных регламентов, определяющих их границы и режимы регулирования градостроительной деятельности в границах указанных территорий и зон;</w:t>
      </w:r>
    </w:p>
    <w:p>
      <w:pPr>
        <w:spacing w:after="0"/>
        <w:ind w:left="0"/>
        <w:jc w:val="both"/>
      </w:pPr>
      <w:r>
        <w:rPr>
          <w:rFonts w:ascii="Times New Roman"/>
          <w:b w:val="false"/>
          <w:i w:val="false"/>
          <w:color w:val="000000"/>
          <w:sz w:val="28"/>
        </w:rPr>
        <w:t>
      установление и соблюдение для зон охраны исторических природных ландшафтов правовых градостроительных регламентов, определяющих границы указанных зон и режимы регулирования градостроительной деятельности в пределах этих границ, обеспечивающих защиту и оптимальные условия зрительного восприятия таких ландшафтов.</w:t>
      </w:r>
    </w:p>
    <w:p>
      <w:pPr>
        <w:spacing w:after="0"/>
        <w:ind w:left="0"/>
        <w:jc w:val="left"/>
      </w:pPr>
      <w:r>
        <w:rPr>
          <w:rFonts w:ascii="Times New Roman"/>
          <w:b/>
          <w:i w:val="false"/>
          <w:color w:val="000000"/>
        </w:rPr>
        <w:t xml:space="preserve"> 14.1 Анализ потенциала историко-культурной ценности территории города Туркестан и его окрестностей</w:t>
      </w:r>
    </w:p>
    <w:p>
      <w:pPr>
        <w:spacing w:after="0"/>
        <w:ind w:left="0"/>
        <w:jc w:val="both"/>
      </w:pPr>
      <w:r>
        <w:rPr>
          <w:rFonts w:ascii="Times New Roman"/>
          <w:b w:val="false"/>
          <w:i w:val="false"/>
          <w:color w:val="000000"/>
          <w:sz w:val="28"/>
        </w:rPr>
        <w:t xml:space="preserve">
      Первые упоминания о поселении на месте современного города Туркестана, расположенного на пересечении караванных путей из Самарканда, Бухары и Хивы на север, появилось около 500 г. н. э. В X веке – упоминается город Шавгар, с XII века – Ясы (Яссы). </w:t>
      </w:r>
    </w:p>
    <w:p>
      <w:pPr>
        <w:spacing w:after="0"/>
        <w:ind w:left="0"/>
        <w:jc w:val="both"/>
      </w:pPr>
      <w:r>
        <w:rPr>
          <w:rFonts w:ascii="Times New Roman"/>
          <w:b w:val="false"/>
          <w:i w:val="false"/>
          <w:color w:val="000000"/>
          <w:sz w:val="28"/>
        </w:rPr>
        <w:t xml:space="preserve">
      В средневековье Ясы был городом-крепостью. В XII веке здесь жил великий суфийский поэт и философ Ходжа Ахмед Ясауи, который тут же и был похоронен. В конце XIV века Эмир Темир возводит грандиозную ханаку над его могилой. Город становится местом духовоного притяжения для всего тюркского мира. </w:t>
      </w:r>
    </w:p>
    <w:p>
      <w:pPr>
        <w:spacing w:after="0"/>
        <w:ind w:left="0"/>
        <w:jc w:val="both"/>
      </w:pPr>
      <w:r>
        <w:rPr>
          <w:rFonts w:ascii="Times New Roman"/>
          <w:b w:val="false"/>
          <w:i w:val="false"/>
          <w:color w:val="000000"/>
          <w:sz w:val="28"/>
        </w:rPr>
        <w:t xml:space="preserve">
      В XV-XVI веках город Туркестан значительно разрастается и получает славу духовного, административного и торгового центра края. Начиная с XVI века, он становится основной резиденцией ханов, важнейшим политическим и культурным центром Казахского государства. Здесь похоронены многие крупные политические деятели, известные полководцы и батыры казахского народа, предста вители духовенства </w:t>
      </w:r>
    </w:p>
    <w:p>
      <w:pPr>
        <w:spacing w:after="0"/>
        <w:ind w:left="0"/>
        <w:jc w:val="both"/>
      </w:pPr>
      <w:r>
        <w:rPr>
          <w:rFonts w:ascii="Times New Roman"/>
          <w:b w:val="false"/>
          <w:i w:val="false"/>
          <w:color w:val="000000"/>
          <w:sz w:val="28"/>
        </w:rPr>
        <w:t>
      Таким образом, некрополь, образовавшийся в течение нескольких веков на территории ханаки Ахмеда Ясауи, и целый ряд исторических и культовых объектов в его окрестностях представляют собой большую культурную и духовную ценность общегосударственного значения.</w:t>
      </w:r>
    </w:p>
    <w:p>
      <w:pPr>
        <w:spacing w:after="0"/>
        <w:ind w:left="0"/>
        <w:jc w:val="both"/>
      </w:pPr>
      <w:r>
        <w:rPr>
          <w:rFonts w:ascii="Times New Roman"/>
          <w:b w:val="false"/>
          <w:i w:val="false"/>
          <w:color w:val="000000"/>
          <w:sz w:val="28"/>
        </w:rPr>
        <w:t>
      Середина ХIX и начало XX века для города Туркестан стал переломным в политическом, экономическом и культурном отношениях. На территорию древнего восточного поселения начинается активное проникновение европейской культуры. В наибольшей степени это связано со строительством крупной железнодоржной станции на ветке "Оренбург - Ташкент". Капитальные постройки железнодорожной станции Туркестан, сохранившиеся до наших дней, представляют собой примеры фундаментальной архитектуры кирпичного стиля начала прошлого века с выразительными объемными решениями и изысканно оформленными интерьерами.</w:t>
      </w:r>
    </w:p>
    <w:p>
      <w:pPr>
        <w:spacing w:after="0"/>
        <w:ind w:left="0"/>
        <w:jc w:val="both"/>
      </w:pPr>
      <w:r>
        <w:rPr>
          <w:rFonts w:ascii="Times New Roman"/>
          <w:b w:val="false"/>
          <w:i w:val="false"/>
          <w:color w:val="000000"/>
          <w:sz w:val="28"/>
        </w:rPr>
        <w:t>
      Материалы историко-архитектурного опорного плана города Тукрестан дают представление о количестве, расположении и пространственных взаимосвязях исторических памятников на рассматриваемой территории и в непосредственной близости от нее, а также о наличии специальных зон, требующих особых мер по охране культурного наследия при их градостроительном освоении.</w:t>
      </w:r>
    </w:p>
    <w:p>
      <w:pPr>
        <w:spacing w:after="0"/>
        <w:ind w:left="0"/>
        <w:jc w:val="both"/>
      </w:pPr>
      <w:r>
        <w:rPr>
          <w:rFonts w:ascii="Times New Roman"/>
          <w:b w:val="false"/>
          <w:i w:val="false"/>
          <w:color w:val="000000"/>
          <w:sz w:val="28"/>
        </w:rPr>
        <w:t>
      Историко-культурное наследие города представлено памятниками градостроительства, архитектуры, археологии. Всего на территории города расположено 15 памятников республиканского значения (Постановление правительства РК № 279 от 21.03.2008 г.), из которых 1 объект всемирного значения состоит в списках ЮНЕСКО (решение Комитета Всемирного Наследия № 27 СОМ 8 С.35 от 03.07.2003) и 1 представляет собой комплекс застройки железнодорожной станции, который образуют 20 зданий и сооружений. Списки памятников местного значения, утвержденные Постановлением акимата Южно-Казахстанской области от 9 июня 2010 года № 233, включают 14 объектов.</w:t>
      </w:r>
    </w:p>
    <w:p>
      <w:pPr>
        <w:spacing w:after="0"/>
        <w:ind w:left="0"/>
        <w:jc w:val="both"/>
      </w:pPr>
      <w:r>
        <w:rPr>
          <w:rFonts w:ascii="Times New Roman"/>
          <w:b w:val="false"/>
          <w:i w:val="false"/>
          <w:color w:val="000000"/>
          <w:sz w:val="28"/>
        </w:rPr>
        <w:t xml:space="preserve">
      В настоящее время в связи с Указом главы государства о создании Туркестанской области от 19 июня 2018 г. и Постановлением Правительства Республики Казахстан "Об изменении границ городов Туркестан и Кентау Туркестанской области", памятники истории и культуры, состоящие в списочном учете г. Туркестан, отнесены к г. Кентау. Таким образом, 8 памятников из списка памятников местного значения не относятся к г. Туркестан. </w:t>
      </w:r>
    </w:p>
    <w:p>
      <w:pPr>
        <w:spacing w:after="0"/>
        <w:ind w:left="0"/>
        <w:jc w:val="both"/>
      </w:pPr>
      <w:r>
        <w:rPr>
          <w:rFonts w:ascii="Times New Roman"/>
          <w:b w:val="false"/>
          <w:i w:val="false"/>
          <w:color w:val="000000"/>
          <w:sz w:val="28"/>
        </w:rPr>
        <w:t>
      Памятники истории археологии, градостроительства и архитектуры Республиканского значения:</w:t>
      </w:r>
    </w:p>
    <w:p>
      <w:pPr>
        <w:spacing w:after="0"/>
        <w:ind w:left="0"/>
        <w:jc w:val="both"/>
      </w:pPr>
      <w:r>
        <w:rPr>
          <w:rFonts w:ascii="Times New Roman"/>
          <w:b w:val="false"/>
          <w:i w:val="false"/>
          <w:color w:val="000000"/>
          <w:sz w:val="28"/>
        </w:rPr>
        <w:t>
      1. Городище Культобе (середина I тыс. - XIVв.)</w:t>
      </w:r>
    </w:p>
    <w:p>
      <w:pPr>
        <w:spacing w:after="0"/>
        <w:ind w:left="0"/>
        <w:jc w:val="both"/>
      </w:pPr>
      <w:r>
        <w:rPr>
          <w:rFonts w:ascii="Times New Roman"/>
          <w:b w:val="false"/>
          <w:i w:val="false"/>
          <w:color w:val="000000"/>
          <w:sz w:val="28"/>
        </w:rPr>
        <w:t>
      2. Городище Туркестан (XV - XIXI в.в.)</w:t>
      </w:r>
    </w:p>
    <w:p>
      <w:pPr>
        <w:spacing w:after="0"/>
        <w:ind w:left="0"/>
        <w:jc w:val="both"/>
      </w:pPr>
      <w:r>
        <w:rPr>
          <w:rFonts w:ascii="Times New Roman"/>
          <w:b w:val="false"/>
          <w:i w:val="false"/>
          <w:color w:val="000000"/>
          <w:sz w:val="28"/>
        </w:rPr>
        <w:t>
      3. Мавзолей Ходжа Ахмеда Ясауи (конец XIV в.)</w:t>
      </w:r>
    </w:p>
    <w:p>
      <w:pPr>
        <w:spacing w:after="0"/>
        <w:ind w:left="0"/>
        <w:jc w:val="both"/>
      </w:pPr>
      <w:r>
        <w:rPr>
          <w:rFonts w:ascii="Times New Roman"/>
          <w:b w:val="false"/>
          <w:i w:val="false"/>
          <w:color w:val="000000"/>
          <w:sz w:val="28"/>
        </w:rPr>
        <w:t>
      4. Большой Хильвет (XII в.)</w:t>
      </w:r>
    </w:p>
    <w:p>
      <w:pPr>
        <w:spacing w:after="0"/>
        <w:ind w:left="0"/>
        <w:jc w:val="both"/>
      </w:pPr>
      <w:r>
        <w:rPr>
          <w:rFonts w:ascii="Times New Roman"/>
          <w:b w:val="false"/>
          <w:i w:val="false"/>
          <w:color w:val="000000"/>
          <w:sz w:val="28"/>
        </w:rPr>
        <w:t>
      5. Хильвет Аулие Кумшик-ата (XII в.)</w:t>
      </w:r>
    </w:p>
    <w:p>
      <w:pPr>
        <w:spacing w:after="0"/>
        <w:ind w:left="0"/>
        <w:jc w:val="both"/>
      </w:pPr>
      <w:r>
        <w:rPr>
          <w:rFonts w:ascii="Times New Roman"/>
          <w:b w:val="false"/>
          <w:i w:val="false"/>
          <w:color w:val="000000"/>
          <w:sz w:val="28"/>
        </w:rPr>
        <w:t>
      6. Шильдехана (XIV в.)</w:t>
      </w:r>
    </w:p>
    <w:p>
      <w:pPr>
        <w:spacing w:after="0"/>
        <w:ind w:left="0"/>
        <w:jc w:val="both"/>
      </w:pPr>
      <w:r>
        <w:rPr>
          <w:rFonts w:ascii="Times New Roman"/>
          <w:b w:val="false"/>
          <w:i w:val="false"/>
          <w:color w:val="000000"/>
          <w:sz w:val="28"/>
        </w:rPr>
        <w:t>
      7. Восьмигранный мавзолей (XIV - XVI в.в.)</w:t>
      </w:r>
    </w:p>
    <w:p>
      <w:pPr>
        <w:spacing w:after="0"/>
        <w:ind w:left="0"/>
        <w:jc w:val="both"/>
      </w:pPr>
      <w:r>
        <w:rPr>
          <w:rFonts w:ascii="Times New Roman"/>
          <w:b w:val="false"/>
          <w:i w:val="false"/>
          <w:color w:val="000000"/>
          <w:sz w:val="28"/>
        </w:rPr>
        <w:t>
      8. Мавзолей Рабии Султан-Бегим (XV в.)</w:t>
      </w:r>
    </w:p>
    <w:p>
      <w:pPr>
        <w:spacing w:after="0"/>
        <w:ind w:left="0"/>
        <w:jc w:val="both"/>
      </w:pPr>
      <w:r>
        <w:rPr>
          <w:rFonts w:ascii="Times New Roman"/>
          <w:b w:val="false"/>
          <w:i w:val="false"/>
          <w:color w:val="000000"/>
          <w:sz w:val="28"/>
        </w:rPr>
        <w:t>
      9. Мавзолей безымянный (XVI в.)</w:t>
      </w:r>
    </w:p>
    <w:p>
      <w:pPr>
        <w:spacing w:after="0"/>
        <w:ind w:left="0"/>
        <w:jc w:val="both"/>
      </w:pPr>
      <w:r>
        <w:rPr>
          <w:rFonts w:ascii="Times New Roman"/>
          <w:b w:val="false"/>
          <w:i w:val="false"/>
          <w:color w:val="000000"/>
          <w:sz w:val="28"/>
        </w:rPr>
        <w:t>
      10. Крепостная стена цитадели (XVI - XIX в.в.)</w:t>
      </w:r>
    </w:p>
    <w:p>
      <w:pPr>
        <w:spacing w:after="0"/>
        <w:ind w:left="0"/>
        <w:jc w:val="both"/>
      </w:pPr>
      <w:r>
        <w:rPr>
          <w:rFonts w:ascii="Times New Roman"/>
          <w:b w:val="false"/>
          <w:i w:val="false"/>
          <w:color w:val="000000"/>
          <w:sz w:val="28"/>
        </w:rPr>
        <w:t>
      11. Баня восточная (XVI - XVIII в.в.)</w:t>
      </w:r>
    </w:p>
    <w:p>
      <w:pPr>
        <w:spacing w:after="0"/>
        <w:ind w:left="0"/>
        <w:jc w:val="both"/>
      </w:pPr>
      <w:r>
        <w:rPr>
          <w:rFonts w:ascii="Times New Roman"/>
          <w:b w:val="false"/>
          <w:i w:val="false"/>
          <w:color w:val="000000"/>
          <w:sz w:val="28"/>
        </w:rPr>
        <w:t>
      12. Мавзолей Есим-хана (XVII в.)</w:t>
      </w:r>
    </w:p>
    <w:p>
      <w:pPr>
        <w:spacing w:after="0"/>
        <w:ind w:left="0"/>
        <w:jc w:val="both"/>
      </w:pPr>
      <w:r>
        <w:rPr>
          <w:rFonts w:ascii="Times New Roman"/>
          <w:b w:val="false"/>
          <w:i w:val="false"/>
          <w:color w:val="000000"/>
          <w:sz w:val="28"/>
        </w:rPr>
        <w:t>
      13. Ворота цитадели (XVIII - XIX в.в.)</w:t>
      </w:r>
    </w:p>
    <w:p>
      <w:pPr>
        <w:spacing w:after="0"/>
        <w:ind w:left="0"/>
        <w:jc w:val="both"/>
      </w:pPr>
      <w:r>
        <w:rPr>
          <w:rFonts w:ascii="Times New Roman"/>
          <w:b w:val="false"/>
          <w:i w:val="false"/>
          <w:color w:val="000000"/>
          <w:sz w:val="28"/>
        </w:rPr>
        <w:t>
      14. Мечеть Жума (XIX в.)</w:t>
      </w:r>
    </w:p>
    <w:p>
      <w:pPr>
        <w:spacing w:after="0"/>
        <w:ind w:left="0"/>
        <w:jc w:val="both"/>
      </w:pPr>
      <w:r>
        <w:rPr>
          <w:rFonts w:ascii="Times New Roman"/>
          <w:b w:val="false"/>
          <w:i w:val="false"/>
          <w:color w:val="000000"/>
          <w:sz w:val="28"/>
        </w:rPr>
        <w:t>
      15. Комплекс железнодорожной станции:</w:t>
      </w:r>
    </w:p>
    <w:p>
      <w:pPr>
        <w:spacing w:after="0"/>
        <w:ind w:left="0"/>
        <w:jc w:val="both"/>
      </w:pPr>
      <w:r>
        <w:rPr>
          <w:rFonts w:ascii="Times New Roman"/>
          <w:b w:val="false"/>
          <w:i w:val="false"/>
          <w:color w:val="000000"/>
          <w:sz w:val="28"/>
        </w:rPr>
        <w:t>
      а. Вокзал (1903 г.)</w:t>
      </w:r>
    </w:p>
    <w:p>
      <w:pPr>
        <w:spacing w:after="0"/>
        <w:ind w:left="0"/>
        <w:jc w:val="both"/>
      </w:pPr>
      <w:r>
        <w:rPr>
          <w:rFonts w:ascii="Times New Roman"/>
          <w:b w:val="false"/>
          <w:i w:val="false"/>
          <w:color w:val="000000"/>
          <w:sz w:val="28"/>
        </w:rPr>
        <w:t>
      б. Депо (1903 г.)</w:t>
      </w:r>
    </w:p>
    <w:p>
      <w:pPr>
        <w:spacing w:after="0"/>
        <w:ind w:left="0"/>
        <w:jc w:val="both"/>
      </w:pPr>
      <w:r>
        <w:rPr>
          <w:rFonts w:ascii="Times New Roman"/>
          <w:b w:val="false"/>
          <w:i w:val="false"/>
          <w:color w:val="000000"/>
          <w:sz w:val="28"/>
        </w:rPr>
        <w:t>
      в. Железнодорожная больница (начало XX в.)</w:t>
      </w:r>
    </w:p>
    <w:p>
      <w:pPr>
        <w:spacing w:after="0"/>
        <w:ind w:left="0"/>
        <w:jc w:val="both"/>
      </w:pPr>
      <w:r>
        <w:rPr>
          <w:rFonts w:ascii="Times New Roman"/>
          <w:b w:val="false"/>
          <w:i w:val="false"/>
          <w:color w:val="000000"/>
          <w:sz w:val="28"/>
        </w:rPr>
        <w:t>
      г. Железнодорожная школа (1903 г.)</w:t>
      </w:r>
    </w:p>
    <w:p>
      <w:pPr>
        <w:spacing w:after="0"/>
        <w:ind w:left="0"/>
        <w:jc w:val="both"/>
      </w:pPr>
      <w:r>
        <w:rPr>
          <w:rFonts w:ascii="Times New Roman"/>
          <w:b w:val="false"/>
          <w:i w:val="false"/>
          <w:color w:val="000000"/>
          <w:sz w:val="28"/>
        </w:rPr>
        <w:t>
      д. Дом отдыха бригад (1903 г.)</w:t>
      </w:r>
    </w:p>
    <w:p>
      <w:pPr>
        <w:spacing w:after="0"/>
        <w:ind w:left="0"/>
        <w:jc w:val="both"/>
      </w:pPr>
      <w:r>
        <w:rPr>
          <w:rFonts w:ascii="Times New Roman"/>
          <w:b w:val="false"/>
          <w:i w:val="false"/>
          <w:color w:val="000000"/>
          <w:sz w:val="28"/>
        </w:rPr>
        <w:t>
      е. Детская инфекционная больница (1903 г.)</w:t>
      </w:r>
    </w:p>
    <w:p>
      <w:pPr>
        <w:spacing w:after="0"/>
        <w:ind w:left="0"/>
        <w:jc w:val="both"/>
      </w:pPr>
      <w:r>
        <w:rPr>
          <w:rFonts w:ascii="Times New Roman"/>
          <w:b w:val="false"/>
          <w:i w:val="false"/>
          <w:color w:val="000000"/>
          <w:sz w:val="28"/>
        </w:rPr>
        <w:t>
      ж. Комплекс обслуживания (1903 г.)</w:t>
      </w:r>
    </w:p>
    <w:p>
      <w:pPr>
        <w:spacing w:after="0"/>
        <w:ind w:left="0"/>
        <w:jc w:val="both"/>
      </w:pPr>
      <w:r>
        <w:rPr>
          <w:rFonts w:ascii="Times New Roman"/>
          <w:b w:val="false"/>
          <w:i w:val="false"/>
          <w:color w:val="000000"/>
          <w:sz w:val="28"/>
        </w:rPr>
        <w:t>
      и. Водонапорная башня (начало XX в.)</w:t>
      </w:r>
    </w:p>
    <w:p>
      <w:pPr>
        <w:spacing w:after="0"/>
        <w:ind w:left="0"/>
        <w:jc w:val="both"/>
      </w:pPr>
      <w:r>
        <w:rPr>
          <w:rFonts w:ascii="Times New Roman"/>
          <w:b w:val="false"/>
          <w:i w:val="false"/>
          <w:color w:val="000000"/>
          <w:sz w:val="28"/>
        </w:rPr>
        <w:t>
      Памятники истории археологии, градостроительства и архитектуры местного значения:</w:t>
      </w:r>
    </w:p>
    <w:p>
      <w:pPr>
        <w:spacing w:after="0"/>
        <w:ind w:left="0"/>
        <w:jc w:val="both"/>
      </w:pPr>
      <w:r>
        <w:rPr>
          <w:rFonts w:ascii="Times New Roman"/>
          <w:b w:val="false"/>
          <w:i w:val="false"/>
          <w:color w:val="000000"/>
          <w:sz w:val="28"/>
        </w:rPr>
        <w:t>
      1. Аптека (XIX в.)</w:t>
      </w:r>
    </w:p>
    <w:p>
      <w:pPr>
        <w:spacing w:after="0"/>
        <w:ind w:left="0"/>
        <w:jc w:val="both"/>
      </w:pPr>
      <w:r>
        <w:rPr>
          <w:rFonts w:ascii="Times New Roman"/>
          <w:b w:val="false"/>
          <w:i w:val="false"/>
          <w:color w:val="000000"/>
          <w:sz w:val="28"/>
        </w:rPr>
        <w:t>
      Дом жилой (XIX в.в.)</w:t>
      </w:r>
    </w:p>
    <w:p>
      <w:pPr>
        <w:spacing w:after="0"/>
        <w:ind w:left="0"/>
        <w:jc w:val="both"/>
      </w:pPr>
      <w:r>
        <w:rPr>
          <w:rFonts w:ascii="Times New Roman"/>
          <w:b w:val="false"/>
          <w:i w:val="false"/>
          <w:color w:val="000000"/>
          <w:sz w:val="28"/>
        </w:rPr>
        <w:t>
      2. Административное здание (XIX в.)</w:t>
      </w:r>
    </w:p>
    <w:p>
      <w:pPr>
        <w:spacing w:after="0"/>
        <w:ind w:left="0"/>
        <w:jc w:val="both"/>
      </w:pPr>
      <w:r>
        <w:rPr>
          <w:rFonts w:ascii="Times New Roman"/>
          <w:b w:val="false"/>
          <w:i w:val="false"/>
          <w:color w:val="000000"/>
          <w:sz w:val="28"/>
        </w:rPr>
        <w:t>
      3. Здание бывшего гарнизонного штаба (XIX в.)</w:t>
      </w:r>
    </w:p>
    <w:p>
      <w:pPr>
        <w:spacing w:after="0"/>
        <w:ind w:left="0"/>
        <w:jc w:val="both"/>
      </w:pPr>
      <w:r>
        <w:rPr>
          <w:rFonts w:ascii="Times New Roman"/>
          <w:b w:val="false"/>
          <w:i w:val="false"/>
          <w:color w:val="000000"/>
          <w:sz w:val="28"/>
        </w:rPr>
        <w:t>
      4. Казарма (ныне музей) (конец XIX в.в.)</w:t>
      </w:r>
    </w:p>
    <w:p>
      <w:pPr>
        <w:spacing w:after="0"/>
        <w:ind w:left="0"/>
        <w:jc w:val="both"/>
      </w:pPr>
      <w:r>
        <w:rPr>
          <w:rFonts w:ascii="Times New Roman"/>
          <w:b w:val="false"/>
          <w:i w:val="false"/>
          <w:color w:val="000000"/>
          <w:sz w:val="28"/>
        </w:rPr>
        <w:t>
      5. Военно-Николаевская церковь (ныне – детская спортивная школа) (конец XIX в.)</w:t>
      </w:r>
    </w:p>
    <w:p>
      <w:pPr>
        <w:spacing w:after="0"/>
        <w:ind w:left="0"/>
        <w:jc w:val="both"/>
      </w:pPr>
      <w:r>
        <w:rPr>
          <w:rFonts w:ascii="Times New Roman"/>
          <w:b w:val="false"/>
          <w:i w:val="false"/>
          <w:color w:val="000000"/>
          <w:sz w:val="28"/>
        </w:rPr>
        <w:t>
      6. Мавзолей Бала-би (XIX в.)</w:t>
      </w:r>
    </w:p>
    <w:p>
      <w:pPr>
        <w:spacing w:after="0"/>
        <w:ind w:left="0"/>
        <w:jc w:val="both"/>
      </w:pPr>
      <w:r>
        <w:rPr>
          <w:rFonts w:ascii="Times New Roman"/>
          <w:b w:val="false"/>
          <w:i w:val="false"/>
          <w:color w:val="000000"/>
          <w:sz w:val="28"/>
        </w:rPr>
        <w:t>
      7*. Мавзолей Аль-Ходжа-Ата (XVIII в.)</w:t>
      </w:r>
    </w:p>
    <w:p>
      <w:pPr>
        <w:spacing w:after="0"/>
        <w:ind w:left="0"/>
        <w:jc w:val="both"/>
      </w:pPr>
      <w:r>
        <w:rPr>
          <w:rFonts w:ascii="Times New Roman"/>
          <w:b w:val="false"/>
          <w:i w:val="false"/>
          <w:color w:val="000000"/>
          <w:sz w:val="28"/>
        </w:rPr>
        <w:t>
      8*. Мавзолей Гаухар-Ана (XIX в.)</w:t>
      </w:r>
    </w:p>
    <w:p>
      <w:pPr>
        <w:spacing w:after="0"/>
        <w:ind w:left="0"/>
        <w:jc w:val="both"/>
      </w:pPr>
      <w:r>
        <w:rPr>
          <w:rFonts w:ascii="Times New Roman"/>
          <w:b w:val="false"/>
          <w:i w:val="false"/>
          <w:color w:val="000000"/>
          <w:sz w:val="28"/>
        </w:rPr>
        <w:t>
      9*. Курганный могильник Елютобе (Ранн. жел. век)</w:t>
      </w:r>
    </w:p>
    <w:p>
      <w:pPr>
        <w:spacing w:after="0"/>
        <w:ind w:left="0"/>
        <w:jc w:val="both"/>
      </w:pPr>
      <w:r>
        <w:rPr>
          <w:rFonts w:ascii="Times New Roman"/>
          <w:b w:val="false"/>
          <w:i w:val="false"/>
          <w:color w:val="000000"/>
          <w:sz w:val="28"/>
        </w:rPr>
        <w:t>
      10*. Поселение Таснак (VI - VIII в.)</w:t>
      </w:r>
    </w:p>
    <w:p>
      <w:pPr>
        <w:spacing w:after="0"/>
        <w:ind w:left="0"/>
        <w:jc w:val="both"/>
      </w:pPr>
      <w:r>
        <w:rPr>
          <w:rFonts w:ascii="Times New Roman"/>
          <w:b w:val="false"/>
          <w:i w:val="false"/>
          <w:color w:val="000000"/>
          <w:sz w:val="28"/>
        </w:rPr>
        <w:t>
      1** Могильник Шага (IV- VIII в.)</w:t>
      </w:r>
    </w:p>
    <w:p>
      <w:pPr>
        <w:spacing w:after="0"/>
        <w:ind w:left="0"/>
        <w:jc w:val="both"/>
      </w:pPr>
      <w:r>
        <w:rPr>
          <w:rFonts w:ascii="Times New Roman"/>
          <w:b w:val="false"/>
          <w:i w:val="false"/>
          <w:color w:val="000000"/>
          <w:sz w:val="28"/>
        </w:rPr>
        <w:t>
      2** Городище Икан (IX- XVIII в.)</w:t>
      </w:r>
    </w:p>
    <w:p>
      <w:pPr>
        <w:spacing w:after="0"/>
        <w:ind w:left="0"/>
        <w:jc w:val="both"/>
      </w:pPr>
      <w:r>
        <w:rPr>
          <w:rFonts w:ascii="Times New Roman"/>
          <w:b w:val="false"/>
          <w:i w:val="false"/>
          <w:color w:val="000000"/>
          <w:sz w:val="28"/>
        </w:rPr>
        <w:t>
      3** Мавзолей Жунус-Ата (XVIII в.)</w:t>
      </w:r>
    </w:p>
    <w:p>
      <w:pPr>
        <w:spacing w:after="0"/>
        <w:ind w:left="0"/>
        <w:jc w:val="both"/>
      </w:pPr>
      <w:r>
        <w:rPr>
          <w:rFonts w:ascii="Times New Roman"/>
          <w:b w:val="false"/>
          <w:i w:val="false"/>
          <w:color w:val="000000"/>
          <w:sz w:val="28"/>
        </w:rPr>
        <w:t>
      4** Мечеть (XIX в.)</w:t>
      </w:r>
    </w:p>
    <w:p>
      <w:pPr>
        <w:spacing w:after="0"/>
        <w:ind w:left="0"/>
        <w:jc w:val="both"/>
      </w:pPr>
      <w:r>
        <w:rPr>
          <w:rFonts w:ascii="Times New Roman"/>
          <w:b w:val="false"/>
          <w:i w:val="false"/>
          <w:color w:val="000000"/>
          <w:sz w:val="28"/>
        </w:rPr>
        <w:t>
      5** Мавзолей Мендуана (XIX в.)</w:t>
      </w:r>
    </w:p>
    <w:p>
      <w:pPr>
        <w:spacing w:after="0"/>
        <w:ind w:left="0"/>
        <w:jc w:val="both"/>
      </w:pPr>
      <w:r>
        <w:rPr>
          <w:rFonts w:ascii="Times New Roman"/>
          <w:b w:val="false"/>
          <w:i w:val="false"/>
          <w:color w:val="000000"/>
          <w:sz w:val="28"/>
        </w:rPr>
        <w:t>
      6** Мавзолей Имам- Маркозы (XIX в.)</w:t>
      </w:r>
    </w:p>
    <w:p>
      <w:pPr>
        <w:spacing w:after="0"/>
        <w:ind w:left="0"/>
        <w:jc w:val="both"/>
      </w:pPr>
      <w:r>
        <w:rPr>
          <w:rFonts w:ascii="Times New Roman"/>
          <w:b w:val="false"/>
          <w:i w:val="false"/>
          <w:color w:val="000000"/>
          <w:sz w:val="28"/>
        </w:rPr>
        <w:t>
      7** Минарет ХІХ в. (XIX в.)</w:t>
      </w:r>
    </w:p>
    <w:p>
      <w:pPr>
        <w:spacing w:after="0"/>
        <w:ind w:left="0"/>
        <w:jc w:val="both"/>
      </w:pPr>
      <w:r>
        <w:rPr>
          <w:rFonts w:ascii="Times New Roman"/>
          <w:b w:val="false"/>
          <w:i w:val="false"/>
          <w:color w:val="000000"/>
          <w:sz w:val="28"/>
        </w:rPr>
        <w:t>
      8** Мечеть Шамет- Ишана (XIX в.)</w:t>
      </w:r>
    </w:p>
    <w:p>
      <w:pPr>
        <w:spacing w:after="0"/>
        <w:ind w:left="0"/>
        <w:jc w:val="both"/>
      </w:pPr>
      <w:r>
        <w:rPr>
          <w:rFonts w:ascii="Times New Roman"/>
          <w:b w:val="false"/>
          <w:i w:val="false"/>
          <w:color w:val="000000"/>
          <w:sz w:val="28"/>
        </w:rPr>
        <w:t>
      7*-10* – памятники истории и культуры предварительного списка памятников местного значения.</w:t>
      </w:r>
    </w:p>
    <w:p>
      <w:pPr>
        <w:spacing w:after="0"/>
        <w:ind w:left="0"/>
        <w:jc w:val="both"/>
      </w:pPr>
      <w:r>
        <w:rPr>
          <w:rFonts w:ascii="Times New Roman"/>
          <w:b w:val="false"/>
          <w:i w:val="false"/>
          <w:color w:val="000000"/>
          <w:sz w:val="28"/>
        </w:rPr>
        <w:t>
      1**- 8** – памятники, состоящие в списочном учете г. Туркестан (от 9 июня 2010 года), в настоящее время относятся к г. Кентау, в связи с Указом главы государства о создании Туркестанской области от 19 июня 2018 г. и Постановлением Правительства Республики Казахстан "Об изменении границ городов Туркестан и Кентау Туркестанской области".</w:t>
      </w:r>
    </w:p>
    <w:p>
      <w:pPr>
        <w:spacing w:after="0"/>
        <w:ind w:left="0"/>
        <w:jc w:val="both"/>
      </w:pPr>
      <w:r>
        <w:rPr>
          <w:rFonts w:ascii="Times New Roman"/>
          <w:b w:val="false"/>
          <w:i w:val="false"/>
          <w:color w:val="000000"/>
          <w:sz w:val="28"/>
        </w:rPr>
        <w:t>
      14.2 Охрана памятников истории, культуры и архитектуры  на территории нынешнего города</w:t>
      </w:r>
    </w:p>
    <w:p>
      <w:pPr>
        <w:spacing w:after="0"/>
        <w:ind w:left="0"/>
        <w:jc w:val="both"/>
      </w:pPr>
      <w:r>
        <w:rPr>
          <w:rFonts w:ascii="Times New Roman"/>
          <w:b w:val="false"/>
          <w:i w:val="false"/>
          <w:color w:val="000000"/>
          <w:sz w:val="28"/>
        </w:rPr>
        <w:t xml:space="preserve">
      В развитии города Туркестана выделяются несколько основных этапов, связанных с существенными преобразованиями его территории: древний этап (1в. до н.э. – 5 в.н.э.) – возникновение поселения Ясы, строительство крепости - замка древней цитадели (городище Культобе); раннесредневековый этап (6 – пер. пол. 8, 9 – нач. 14 в.) – формирование и функционирование городского поселения Ясы с некрополем (городище Культобе); позднесредневековый этап (14 – нач. 19 в.) – образование и развитие нового города Ясы – Туркестана (городище Ески Туркестан); кокандский период (1819-1964 гг.) – город Туркестан (городище Ески Туркестан); период вхождения города  состав Российской империи (1864 – 1917 гг.); советский период истории города (1917 – 1991 гг.); развитие города в период суверенного Казахстана (с 1992 г.). </w:t>
      </w:r>
    </w:p>
    <w:p>
      <w:pPr>
        <w:spacing w:after="0"/>
        <w:ind w:left="0"/>
        <w:jc w:val="both"/>
      </w:pPr>
      <w:r>
        <w:rPr>
          <w:rFonts w:ascii="Times New Roman"/>
          <w:b w:val="false"/>
          <w:i w:val="false"/>
          <w:color w:val="000000"/>
          <w:sz w:val="28"/>
        </w:rPr>
        <w:t>
      Основание города относится к середине 1в. до н.э. – 1 в.н.э., когда на месте городища Культобе на юго-восточной окраине современного г. Туркестана, в 300 м к югу от мавзолея Ходжи Ахмеда Яссауи возникло древнее поселение Ясы. Особую известность Ясы приобрел в нач. 12 в., когда здесь поселился Ахмед Яссауи – суфийский проповедник и поэт-мистик. После смерти в 1166–67 гг. над могилой великого суфия был сооружен мавзолей, место его погребения стало считаться "святым". Будущий город Туркестан формируется в конце 14 – первой половине 15 в. северо - западнее, недалеко от запустевшего раннесредневекового Ясы (Культобе). С 16 в. город становится столицей и местом пребывания правителей Казахского ханства. Древнее кладбище рядом с мавзолеем Ахмеда Яссауи приобретает значение ханского некрополя. Если в 15 в. здесь погребались представители тимуридской знати (мавзолей Рабии Султан Бегим), то с 16 в. он застраивается мавзолеями казахских ханов, султанов и другой элиты. </w:t>
      </w:r>
    </w:p>
    <w:p>
      <w:pPr>
        <w:spacing w:after="0"/>
        <w:ind w:left="0"/>
        <w:jc w:val="both"/>
      </w:pPr>
      <w:r>
        <w:rPr>
          <w:rFonts w:ascii="Times New Roman"/>
          <w:b w:val="false"/>
          <w:i w:val="false"/>
          <w:color w:val="000000"/>
          <w:sz w:val="28"/>
        </w:rPr>
        <w:t xml:space="preserve">
      Город в плане имел прямоугольную форму, кроме восточной стороны, где находился древний некрополь – мавзолей святого и древние захоронения. Общегородская крепостная стена этого периода была длиной 2,6 км и охватывала территорию 800х400 м, площадью 33,8 га. </w:t>
      </w:r>
    </w:p>
    <w:p>
      <w:pPr>
        <w:spacing w:after="0"/>
        <w:ind w:left="0"/>
        <w:jc w:val="both"/>
      </w:pPr>
      <w:r>
        <w:rPr>
          <w:rFonts w:ascii="Times New Roman"/>
          <w:b w:val="false"/>
          <w:i w:val="false"/>
          <w:color w:val="000000"/>
          <w:sz w:val="28"/>
        </w:rPr>
        <w:t xml:space="preserve">
      Планировочная структура города в 14-18 вв. была – трехчастной: цитадель, шахристан, позднее обширный пригород - рабад. </w:t>
      </w:r>
    </w:p>
    <w:p>
      <w:pPr>
        <w:spacing w:after="0"/>
        <w:ind w:left="0"/>
        <w:jc w:val="both"/>
      </w:pPr>
      <w:r>
        <w:rPr>
          <w:rFonts w:ascii="Times New Roman"/>
          <w:b w:val="false"/>
          <w:i w:val="false"/>
          <w:color w:val="000000"/>
          <w:sz w:val="28"/>
        </w:rPr>
        <w:t xml:space="preserve">
      В кокандский период город окружается новым кольцом оборонительных стен длиной около 3,2 км, с 12- ю башнями. Отдельной крепостной стеной был окружен участок города вокруг мавзолея Ходжи Ахмеда Яссауи, образуя цитадель кокандского гарнизона. В плане город имел очертание неправильной окружности, близкой к шестиугольнику с неравными сторонами и занимал территорию около 90 га. Пятиугольная в плане цитадель располагалась в северо-восточной части города, занимая площадь около 3 га. </w:t>
      </w:r>
    </w:p>
    <w:p>
      <w:pPr>
        <w:spacing w:after="0"/>
        <w:ind w:left="0"/>
        <w:jc w:val="both"/>
      </w:pPr>
      <w:r>
        <w:rPr>
          <w:rFonts w:ascii="Times New Roman"/>
          <w:b w:val="false"/>
          <w:i w:val="false"/>
          <w:color w:val="000000"/>
          <w:sz w:val="28"/>
        </w:rPr>
        <w:t xml:space="preserve">
      С середины 1870-х гг., в русский период, начинают разрабатываться генеральные планы развития г. Туркестана на основе принципов европейского градостроительства. </w:t>
      </w:r>
    </w:p>
    <w:p>
      <w:pPr>
        <w:spacing w:after="0"/>
        <w:ind w:left="0"/>
        <w:jc w:val="both"/>
      </w:pPr>
      <w:r>
        <w:rPr>
          <w:rFonts w:ascii="Times New Roman"/>
          <w:b w:val="false"/>
          <w:i w:val="false"/>
          <w:color w:val="000000"/>
          <w:sz w:val="28"/>
        </w:rPr>
        <w:t>
      В начале 20 в. планировочная структура города по-прежнему состояла из "старого города", "нового города" и земледельческого пригорода – рабада. Вся территория Туркестана занимала площадь 1418 га. </w:t>
      </w:r>
    </w:p>
    <w:p>
      <w:pPr>
        <w:spacing w:after="0"/>
        <w:ind w:left="0"/>
        <w:jc w:val="both"/>
      </w:pPr>
      <w:r>
        <w:rPr>
          <w:rFonts w:ascii="Times New Roman"/>
          <w:b w:val="false"/>
          <w:i w:val="false"/>
          <w:color w:val="000000"/>
          <w:sz w:val="28"/>
        </w:rPr>
        <w:t xml:space="preserve">
      Дальнейшее развитие и рост г. Туркестана были связаны со строительством в 1901–1905 гг. железной дороги Оренбург – Ташкент и строительством на ней железнодорожной станции в 4,5 км к западу от города. Станция Туркестан строилась в 1902 -1906 гг. по типовому проекту. Строительство станции Туркестан послужило стихийному развитию при ней поселения Борисовки. </w:t>
      </w:r>
    </w:p>
    <w:p>
      <w:pPr>
        <w:spacing w:after="0"/>
        <w:ind w:left="0"/>
        <w:jc w:val="both"/>
      </w:pPr>
      <w:r>
        <w:rPr>
          <w:rFonts w:ascii="Times New Roman"/>
          <w:b w:val="false"/>
          <w:i w:val="false"/>
          <w:color w:val="000000"/>
          <w:sz w:val="28"/>
        </w:rPr>
        <w:t>
      14.3 Исторические памятники в разрезе современного города</w:t>
      </w:r>
    </w:p>
    <w:p>
      <w:pPr>
        <w:spacing w:after="0"/>
        <w:ind w:left="0"/>
        <w:jc w:val="both"/>
      </w:pPr>
      <w:r>
        <w:rPr>
          <w:rFonts w:ascii="Times New Roman"/>
          <w:b w:val="false"/>
          <w:i w:val="false"/>
          <w:color w:val="000000"/>
          <w:sz w:val="28"/>
        </w:rPr>
        <w:t xml:space="preserve">
      В настоящее время Туркестан представляет достаточно крупный по площади город, разросшийся во всех направлениях из-за одноэтажной усадебной застройки. Основным планировочным каркасом города являются главные автотранспортные магистрали, связывающие его с Шымкентом и другими крупными населенными пунктами региона. Также, в планировочной структуре Туркестана значительное место занимают проходящие по территории города железнодорожные пути и искусственное водное сооружение − Арыс-Туркестанский канал. </w:t>
      </w:r>
    </w:p>
    <w:p>
      <w:pPr>
        <w:spacing w:after="0"/>
        <w:ind w:left="0"/>
        <w:jc w:val="both"/>
      </w:pPr>
      <w:r>
        <w:rPr>
          <w:rFonts w:ascii="Times New Roman"/>
          <w:b w:val="false"/>
          <w:i w:val="false"/>
          <w:color w:val="000000"/>
          <w:sz w:val="28"/>
        </w:rPr>
        <w:t xml:space="preserve">
      Наиболее историческая и освоенная часть Туркестана размещена вдоль железных дорог "Туркестан-Кентау", "Кызылорда-Шымкент" и вдоль автомобильной дороги "Самара-Шымкент", которая, в застроенной части города, называется пр. Таукехана. Ядром исторической части города является мавзолей Ходжа Ахмета Яссауи с его охранной зоной в границах территории города 19 в. (Ески Туркестан) и прилегающий к нему общественно- административный центр. </w:t>
      </w:r>
    </w:p>
    <w:p>
      <w:pPr>
        <w:spacing w:after="0"/>
        <w:ind w:left="0"/>
        <w:jc w:val="both"/>
      </w:pPr>
      <w:r>
        <w:rPr>
          <w:rFonts w:ascii="Times New Roman"/>
          <w:b w:val="false"/>
          <w:i w:val="false"/>
          <w:color w:val="000000"/>
          <w:sz w:val="28"/>
        </w:rPr>
        <w:t>
      Историческая часть города застроена, в основном, одноэтажными жилыми домами, кроме небольшого района многоэтажной застройки, расположенной между железной дорогой и ул. Ерубаева. В этом же районе расположен общегородской парк, западнее которого по ул. Ерубаева находится общегородской рынок.</w:t>
      </w:r>
    </w:p>
    <w:p>
      <w:pPr>
        <w:spacing w:after="0"/>
        <w:ind w:left="0"/>
        <w:jc w:val="both"/>
      </w:pPr>
      <w:r>
        <w:rPr>
          <w:rFonts w:ascii="Times New Roman"/>
          <w:b w:val="false"/>
          <w:i w:val="false"/>
          <w:color w:val="000000"/>
          <w:sz w:val="28"/>
        </w:rPr>
        <w:t>
      В современной структуре города районы с сохранившимися памятниками архитектуры и градостроительства четко разделяются на восточный и западный.</w:t>
      </w:r>
    </w:p>
    <w:p>
      <w:pPr>
        <w:spacing w:after="0"/>
        <w:ind w:left="0"/>
        <w:jc w:val="both"/>
      </w:pPr>
      <w:r>
        <w:rPr>
          <w:rFonts w:ascii="Times New Roman"/>
          <w:b w:val="false"/>
          <w:i w:val="false"/>
          <w:color w:val="000000"/>
          <w:sz w:val="28"/>
        </w:rPr>
        <w:t>
      Восточный район занимает довольно обширную территорию, площадью около 119 га. Расположен в восточной части города, по обе стороны Тауке хана между улицами Торекулова, Жолбарысхана. В него вошли архитектурно-археологическая зона – городище Ески Туркестан с городищем Культобе в пределах границ "старого города" и примыкающие к нему с северо-восточной стороны кварталы, сформировавшие в конце 19 – начале 20 в., так называемый "новый город".</w:t>
      </w:r>
    </w:p>
    <w:p>
      <w:pPr>
        <w:spacing w:after="0"/>
        <w:ind w:left="0"/>
        <w:jc w:val="both"/>
      </w:pPr>
      <w:r>
        <w:rPr>
          <w:rFonts w:ascii="Times New Roman"/>
          <w:b w:val="false"/>
          <w:i w:val="false"/>
          <w:color w:val="000000"/>
          <w:sz w:val="28"/>
        </w:rPr>
        <w:t>
      Архитектурно-планировочным центром района является мавзолей Ходжа Ахмеда Яссауи, который возвышается над свободной от застройки археологической зоной, городищем Ески Туркестан. Мавзолей с некрополем и территория городища, на котором они расположены, в том числе и городище Культобе (древний Ясы), входят в Государственный историко-культурный музей-заповедник "Азрет Султан", общей площадью 88,7 га.</w:t>
      </w:r>
    </w:p>
    <w:p>
      <w:pPr>
        <w:spacing w:after="0"/>
        <w:ind w:left="0"/>
        <w:jc w:val="both"/>
      </w:pPr>
      <w:r>
        <w:rPr>
          <w:rFonts w:ascii="Times New Roman"/>
          <w:b w:val="false"/>
          <w:i w:val="false"/>
          <w:color w:val="000000"/>
          <w:sz w:val="28"/>
        </w:rPr>
        <w:t xml:space="preserve">
      Группа памятников на территории Ески Туркестан представлена как археологическими, так и архитектурными объектами. Археологические объекты включают городище Культобе (1в. до н. э.-14 в.) – ранний Ясы и городище Ески Туркестан (14-нач. 20 в.). В северо-западной части городища Ески Туркестан находится восстановленная ханская ставка (Хан ордасы) 17-18 вв. </w:t>
      </w:r>
    </w:p>
    <w:p>
      <w:pPr>
        <w:spacing w:after="0"/>
        <w:ind w:left="0"/>
        <w:jc w:val="both"/>
      </w:pPr>
      <w:r>
        <w:rPr>
          <w:rFonts w:ascii="Times New Roman"/>
          <w:b w:val="false"/>
          <w:i w:val="false"/>
          <w:color w:val="000000"/>
          <w:sz w:val="28"/>
        </w:rPr>
        <w:t xml:space="preserve">
      Архитектурные памятники сосредоточены вблизи мавзолея Ходжа Ахмеда Яссауи, в северо-восточной части средневекового Туркестана. Среди архитектурных объектов как культовые, так и общественные постройки: мавзолей Ходжа Ахмеда Яссауи (14 в.) объект ЮНЕСКО (решение Комитета Всемирного Наследия № 27 СОМ 8 С.35 от 03.07.2003), мавзолей Раби'и Султан Бегим (15 в.), мавзолей Есим хана (17 в.), мавзолей Восьмигранный (14-16 вв.), мавзолей Безымянный (16 в.), Шильдехана (чилляхана) (15 в.), мечеть Жума (19 в.), Баня восточная (16-18 вв.). На территории Ески Туркестана стоит также здание казармы (кон.19 в.). </w:t>
      </w:r>
    </w:p>
    <w:p>
      <w:pPr>
        <w:spacing w:after="0"/>
        <w:ind w:left="0"/>
        <w:jc w:val="both"/>
      </w:pPr>
      <w:r>
        <w:rPr>
          <w:rFonts w:ascii="Times New Roman"/>
          <w:b w:val="false"/>
          <w:i w:val="false"/>
          <w:color w:val="000000"/>
          <w:sz w:val="28"/>
        </w:rPr>
        <w:t>
      Архитектурно-археологические исследования на территории Ески Туркестан позволили восстановить – хильвет Большой (12 в.), фрагмент крепостной стены цитадели с воротами (18 – 19 вв.), ворота городских крепостных стен 19 в. (Мусалля какпа, Жеты ата какпа, Дарбаза какпа, Ишан какпа, Такия какпа, Орыс какпа), а также хильвет Аулие-Кумшик-ата (12 в.), который находится за территорией средневекового комплекса, в 1 км к югу от мавзолея Ходжа Ахмеда Яссауи.</w:t>
      </w:r>
    </w:p>
    <w:p>
      <w:pPr>
        <w:spacing w:after="0"/>
        <w:ind w:left="0"/>
        <w:jc w:val="both"/>
      </w:pPr>
      <w:r>
        <w:rPr>
          <w:rFonts w:ascii="Times New Roman"/>
          <w:b w:val="false"/>
          <w:i w:val="false"/>
          <w:color w:val="000000"/>
          <w:sz w:val="28"/>
        </w:rPr>
        <w:t>
      Застройка периода 19-нач. 20 в. ("новый город") сложилась на территории, прилегающей к средневековому Туркестану, в северо-восточной части за крепостными стенами. Первые кварталы появились в квадрате современных улиц Айтеке би, Кожанова, Амир Темир, Жолбарыс хана, Тауке хана. Основными планировочными осями являются – главная широкая улица, проложенная параллельно восточной стене цитадели в направлении с юго-запада на северо-восток – ныне ул. Амир Темир, и перпендикулярная к ней улица – современная ул. Кожанова. На их пересечении в 19 в. был разбит городской сад с церковью. К саду с восточной стороны примыкал участок лазарета. Общественный центр сформировался к 1910–1912 гг. по периметру четырех кварталов, в границах нынешних улиц Амир Темир, Кожанова, Айтеке Би, а по проспекту Тауке хана ранее размещались административные здания и присутственные места. Территориальное развитие "нового города" шло в северном и восточном направлениях. Главная улица (Амир Темир) продолжалась в южном направлении, вдоль нее также отводились участки для застройки новых кварталов. На перекрестке главной улицы и улочки, идущей вдоль южных стен цитадели, был базар – общий для старой и новой частей города.</w:t>
      </w:r>
    </w:p>
    <w:p>
      <w:pPr>
        <w:spacing w:after="0"/>
        <w:ind w:left="0"/>
        <w:jc w:val="both"/>
      </w:pPr>
      <w:r>
        <w:rPr>
          <w:rFonts w:ascii="Times New Roman"/>
          <w:b w:val="false"/>
          <w:i w:val="false"/>
          <w:color w:val="000000"/>
          <w:sz w:val="28"/>
        </w:rPr>
        <w:t xml:space="preserve">
      Наиболее значительные постройки этого периода оформляют углы кварталов: гарнизонный штаб (ул. Айтеке би, 1); административное здание (ул. Байбурта, 4); гостиница с аптекой (ул. Мусрепова, 6); церковь (ул. Амир Темир, 1). </w:t>
      </w:r>
    </w:p>
    <w:p>
      <w:pPr>
        <w:spacing w:after="0"/>
        <w:ind w:left="0"/>
        <w:jc w:val="both"/>
      </w:pPr>
      <w:r>
        <w:rPr>
          <w:rFonts w:ascii="Times New Roman"/>
          <w:b w:val="false"/>
          <w:i w:val="false"/>
          <w:color w:val="000000"/>
          <w:sz w:val="28"/>
        </w:rPr>
        <w:t>
      Историческую застройку западного района - привокзального района города составляют здания станции Туркестан, Застройка станции велась комплексно, одновременно строились вокзал, в промышленной зоне – депо с мастерскими, в транспортной зоне пакгаузы, комплекс продовольственного пункта для военных, водонапорная башня с резервуаром для сбора воды, жилые дома для служащих станции, больница, а также все сопутствующие дополнительные постройки, ледники, сараи, службы. Основой планировочной структуры служит привокзальная площадь с вокзалом и две пересекающиеся улицы – ул. Абылай хана, прилегающая к площади, вытянутая вдоль железной дороги и бульварный отрезок проспекта Тауке хана выходящий от вокзальной площади в восточном направлении, переходя в главную планировочную ось города.</w:t>
      </w:r>
    </w:p>
    <w:p>
      <w:pPr>
        <w:spacing w:after="0"/>
        <w:ind w:left="0"/>
        <w:jc w:val="both"/>
      </w:pPr>
      <w:r>
        <w:rPr>
          <w:rFonts w:ascii="Times New Roman"/>
          <w:b w:val="false"/>
          <w:i w:val="false"/>
          <w:color w:val="000000"/>
          <w:sz w:val="28"/>
        </w:rPr>
        <w:t xml:space="preserve">
      Здание вокзала по своим размерам, местоположению и богатству внешнего оформления является главной архитектурной доминантой станционной застройки, усиливая тем самым композиционное значение пр. Тауке хана как осевой магистрали города. Регулярная планировка нач. 20 в. сохранилась почти без изменений. Сетка улиц закреплена капитальной и ценной в историко-архитектурном отношении застройкой. Сохранились до наших дней жилые дома станционной застройки в границах современных улиц Абылай хана, Тауке хана, Толе би, Пошанова. </w:t>
      </w:r>
    </w:p>
    <w:p>
      <w:pPr>
        <w:spacing w:after="0"/>
        <w:ind w:left="0"/>
        <w:jc w:val="both"/>
      </w:pPr>
      <w:r>
        <w:rPr>
          <w:rFonts w:ascii="Times New Roman"/>
          <w:b w:val="false"/>
          <w:i w:val="false"/>
          <w:color w:val="000000"/>
          <w:sz w:val="28"/>
        </w:rPr>
        <w:t>
      По сторонам пр. Тауке хана на отрезке до ул. Толе би, вытянувшись вдоль ул. Абылай хана, расположены кварталы жилой застройки из одноэтажных кирпичных домов. Свободно стоящие дома линейной композиции главными фасадами обращены на улицу. Особенно нарядны фасады жилых домов, выходящих на пр. Тауке хана. Карнизы, наличники, окна, парапеты ризалитов оформлены фигурной кирпичной кладкой. Влиянием региональной культуры стало устройство широких деревянных террас на дворовых фасадах. Живописный облик застройке придают палисадники с вьющимся виноградом, цветниками, плодовыми деревьями. Улицы озеленены деревьями карагача, ясеня, тополя. Площадь территории комплексной застройки станции 1902-1906 гг. составляет 47,9 га. Несмотря на небольшие размеры этого района, ширина улиц достигает 25-30 м, проезжей части – 9-10 м, двухэтажные здания поликлиники и Дворца культуры железнодорожников, построенные в 1930-50 х гг. гармонично вписались в существующую застройку. Первоначально заложенные масштабы планировки и застройки сохранились до наших дней, и способствуют художественной целостности восприятии комплекса застройки привокзального района.</w:t>
      </w:r>
    </w:p>
    <w:p>
      <w:pPr>
        <w:spacing w:after="0"/>
        <w:ind w:left="0"/>
        <w:jc w:val="both"/>
      </w:pPr>
      <w:r>
        <w:rPr>
          <w:rFonts w:ascii="Times New Roman"/>
          <w:b w:val="false"/>
          <w:i w:val="false"/>
          <w:color w:val="000000"/>
          <w:sz w:val="28"/>
        </w:rPr>
        <w:t xml:space="preserve">
       Таким образом, в городе Туркестан определены три основные территории памятников, относящиеся к разным историческим периодам строительства: </w:t>
      </w:r>
    </w:p>
    <w:p>
      <w:pPr>
        <w:spacing w:after="0"/>
        <w:ind w:left="0"/>
        <w:jc w:val="both"/>
      </w:pPr>
      <w:r>
        <w:rPr>
          <w:rFonts w:ascii="Times New Roman"/>
          <w:b w:val="false"/>
          <w:i w:val="false"/>
          <w:color w:val="000000"/>
          <w:sz w:val="28"/>
        </w:rPr>
        <w:t xml:space="preserve">
      древний и средневековый Туркестан – 1 в. до н.э. – сер. 19 в. (Ески Туркестан); </w:t>
      </w:r>
    </w:p>
    <w:p>
      <w:pPr>
        <w:spacing w:after="0"/>
        <w:ind w:left="0"/>
        <w:jc w:val="both"/>
      </w:pPr>
      <w:r>
        <w:rPr>
          <w:rFonts w:ascii="Times New Roman"/>
          <w:b w:val="false"/>
          <w:i w:val="false"/>
          <w:color w:val="000000"/>
          <w:sz w:val="28"/>
        </w:rPr>
        <w:t>
      застройка кон.19 - нач. 20 века (новый город);</w:t>
      </w:r>
    </w:p>
    <w:p>
      <w:pPr>
        <w:spacing w:after="0"/>
        <w:ind w:left="0"/>
        <w:jc w:val="both"/>
      </w:pPr>
      <w:r>
        <w:rPr>
          <w:rFonts w:ascii="Times New Roman"/>
          <w:b w:val="false"/>
          <w:i w:val="false"/>
          <w:color w:val="000000"/>
          <w:sz w:val="28"/>
        </w:rPr>
        <w:t xml:space="preserve">
      застройка станции Туркестан 1903-1906 гг. </w:t>
      </w:r>
    </w:p>
    <w:p>
      <w:pPr>
        <w:spacing w:after="0"/>
        <w:ind w:left="0"/>
        <w:jc w:val="both"/>
      </w:pPr>
      <w:r>
        <w:rPr>
          <w:rFonts w:ascii="Times New Roman"/>
          <w:b w:val="false"/>
          <w:i w:val="false"/>
          <w:color w:val="000000"/>
          <w:sz w:val="28"/>
        </w:rPr>
        <w:t>
      Для этих основных территорий, на которых расположены различные виды и типы памятников, такие как памятники архитектуры – здания, промышленные и инженерные сооружения, памятники археологии – городища, поселения определены охранные зоны.</w:t>
      </w:r>
    </w:p>
    <w:p>
      <w:pPr>
        <w:spacing w:after="0"/>
        <w:ind w:left="0"/>
        <w:jc w:val="both"/>
      </w:pPr>
      <w:r>
        <w:rPr>
          <w:rFonts w:ascii="Times New Roman"/>
          <w:b w:val="false"/>
          <w:i w:val="false"/>
          <w:color w:val="000000"/>
          <w:sz w:val="28"/>
        </w:rPr>
        <w:t>
      14.4 Охранные зоны исторических памятников</w:t>
      </w:r>
    </w:p>
    <w:p>
      <w:pPr>
        <w:spacing w:after="0"/>
        <w:ind w:left="0"/>
        <w:jc w:val="both"/>
      </w:pPr>
      <w:r>
        <w:rPr>
          <w:rFonts w:ascii="Times New Roman"/>
          <w:b w:val="false"/>
          <w:i w:val="false"/>
          <w:color w:val="000000"/>
          <w:sz w:val="28"/>
        </w:rPr>
        <w:t>
      Основная цель охранных зон – это сохранение памятников историко-культурного наследия. Эти зоны, в соответствии с Законом РК, относятся к режимным территориям и наносятся на опорный план города.</w:t>
      </w:r>
    </w:p>
    <w:p>
      <w:pPr>
        <w:spacing w:after="0"/>
        <w:ind w:left="0"/>
        <w:jc w:val="both"/>
      </w:pPr>
      <w:r>
        <w:rPr>
          <w:rFonts w:ascii="Times New Roman"/>
          <w:b w:val="false"/>
          <w:i w:val="false"/>
          <w:color w:val="000000"/>
          <w:sz w:val="28"/>
        </w:rPr>
        <w:t>
      Зоны охраны определены для групповой застройки исторических территорий города.</w:t>
      </w:r>
    </w:p>
    <w:p>
      <w:pPr>
        <w:spacing w:after="0"/>
        <w:ind w:left="0"/>
        <w:jc w:val="both"/>
      </w:pPr>
      <w:r>
        <w:rPr>
          <w:rFonts w:ascii="Times New Roman"/>
          <w:b w:val="false"/>
          <w:i w:val="false"/>
          <w:color w:val="000000"/>
          <w:sz w:val="28"/>
        </w:rPr>
        <w:t>
      Территория древнего и позднесредневекового города Туркестан (Ески Туркестан) на которой расположены мавзолей Ходжа Ахмеда Яссауи и основные сохранившиеся археологические и архитектурные памятники средневекового города, а также памятник 19 века – здание казармы. Территории этих памятников объединены площадью средневекового города – 71 га. Охранная зона установлена в границах 50 метрового отступа от внешней стороны линии крепостных стен на северо-западе и юго-западе, на северо-востоке от улицы Тауке-хана, на юго-востоке от улицы Амир-Темира, составляет площадь 17, 7 га. Таким образом, охранная зона вместе территорией средневекового города составляет 88,7 га.</w:t>
      </w:r>
    </w:p>
    <w:p>
      <w:pPr>
        <w:spacing w:after="0"/>
        <w:ind w:left="0"/>
        <w:jc w:val="both"/>
      </w:pPr>
      <w:r>
        <w:rPr>
          <w:rFonts w:ascii="Times New Roman"/>
          <w:b w:val="false"/>
          <w:i w:val="false"/>
          <w:color w:val="000000"/>
          <w:sz w:val="28"/>
        </w:rPr>
        <w:t>
      Территория застройки города конца 19-начала 20 в. в историческом центре примыкает к территории средневекового города с северо-восточной стороны. Границы охранной зоны этой группы памятников проходят вдоль улиц, на западе Хакназара, на востоке– Жолбарысхана, на юге на участке между этими улицами вдоль пр. Тауке хана, на севере вытянута на 250 м от ул. Кожанова вдоль улиц Айтеке би и Мусрепова. Площадь территории этих памятников вместе с охранной зоной – 20 га.</w:t>
      </w:r>
    </w:p>
    <w:p>
      <w:pPr>
        <w:spacing w:after="0"/>
        <w:ind w:left="0"/>
        <w:jc w:val="both"/>
      </w:pPr>
      <w:r>
        <w:rPr>
          <w:rFonts w:ascii="Times New Roman"/>
          <w:b w:val="false"/>
          <w:i w:val="false"/>
          <w:color w:val="000000"/>
          <w:sz w:val="28"/>
        </w:rPr>
        <w:t>
      Комплекс застройки железнодорожной станции Туркестан. Периметр территории застройки станции определен путями железной дороги на юго-западе, вдоль территории промпредприятия до ул. Юлдашева на западе, вдоль территории депо до ул. Муханова на востоке. Северо-восточная граница – по ул.Толе би, до ул. Султанова, по ул. Пошанова до ул. Мейрманова на востоке. Площадь территории вместе с охранной зоной – 49 га.</w:t>
      </w:r>
    </w:p>
    <w:p>
      <w:pPr>
        <w:spacing w:after="0"/>
        <w:ind w:left="0"/>
        <w:jc w:val="both"/>
      </w:pPr>
      <w:r>
        <w:rPr>
          <w:rFonts w:ascii="Times New Roman"/>
          <w:b w:val="false"/>
          <w:i w:val="false"/>
          <w:color w:val="000000"/>
          <w:sz w:val="28"/>
        </w:rPr>
        <w:t xml:space="preserve">
      Для отдельно стоящего памятника Мавзолея Аль-Ходжа ата (ул. Туткабаева, 25) – площадь территории вместе с охранной зоной – 3 га. </w:t>
      </w:r>
    </w:p>
    <w:p>
      <w:pPr>
        <w:spacing w:after="0"/>
        <w:ind w:left="0"/>
        <w:jc w:val="both"/>
      </w:pPr>
      <w:r>
        <w:rPr>
          <w:rFonts w:ascii="Times New Roman"/>
          <w:b w:val="false"/>
          <w:i w:val="false"/>
          <w:color w:val="000000"/>
          <w:sz w:val="28"/>
        </w:rPr>
        <w:t>
      Вместе с охранными зонами были назначены зоны регулирования застройки и зоны охраняемого природного ландшафта. Основная цель их установления – это сохранение условий зрительного восприятия памятников архитектуры и их комплексов путем регулирования параметров новой застройки и сохранение средовой исторической застройки и исторического природного ландшафта.</w:t>
      </w:r>
    </w:p>
    <w:p>
      <w:pPr>
        <w:spacing w:after="0"/>
        <w:ind w:left="0"/>
        <w:jc w:val="both"/>
      </w:pPr>
      <w:r>
        <w:rPr>
          <w:rFonts w:ascii="Times New Roman"/>
          <w:b w:val="false"/>
          <w:i w:val="false"/>
          <w:color w:val="000000"/>
          <w:sz w:val="28"/>
        </w:rPr>
        <w:t>
      Зона регулирования застройки (ЗРЗ) исторического центра города проходит по периметру границ охранных зон застройки 19-нач. 20 в. на севере, на востоке и западе по сторонам охранной зоны территории Ески Туркестан, ее площадь составляет – 78,4га.</w:t>
      </w:r>
    </w:p>
    <w:p>
      <w:pPr>
        <w:spacing w:after="0"/>
        <w:ind w:left="0"/>
        <w:jc w:val="both"/>
      </w:pPr>
      <w:r>
        <w:rPr>
          <w:rFonts w:ascii="Times New Roman"/>
          <w:b w:val="false"/>
          <w:i w:val="false"/>
          <w:color w:val="000000"/>
          <w:sz w:val="28"/>
        </w:rPr>
        <w:t>
      Зона охраняемого природного ландшафта (ЗОПЛ)</w:t>
      </w:r>
    </w:p>
    <w:p>
      <w:pPr>
        <w:spacing w:after="0"/>
        <w:ind w:left="0"/>
        <w:jc w:val="both"/>
      </w:pPr>
      <w:r>
        <w:rPr>
          <w:rFonts w:ascii="Times New Roman"/>
          <w:b w:val="false"/>
          <w:i w:val="false"/>
          <w:color w:val="000000"/>
          <w:sz w:val="28"/>
        </w:rPr>
        <w:t>
      В соответствии с порядком и правилами разработки, согласования и утверждения планов градостроительного зонирования РДС РК 3.01-01-2002 ограничения в подобных зонах не допускают:</w:t>
      </w:r>
    </w:p>
    <w:p>
      <w:pPr>
        <w:spacing w:after="0"/>
        <w:ind w:left="0"/>
        <w:jc w:val="both"/>
      </w:pPr>
      <w:r>
        <w:rPr>
          <w:rFonts w:ascii="Times New Roman"/>
          <w:b w:val="false"/>
          <w:i w:val="false"/>
          <w:color w:val="000000"/>
          <w:sz w:val="28"/>
        </w:rPr>
        <w:t>
      размещение любого вида строительства на территории особо охраняемых природных территорий;</w:t>
      </w:r>
    </w:p>
    <w:p>
      <w:pPr>
        <w:spacing w:after="0"/>
        <w:ind w:left="0"/>
        <w:jc w:val="both"/>
      </w:pPr>
      <w:r>
        <w:rPr>
          <w:rFonts w:ascii="Times New Roman"/>
          <w:b w:val="false"/>
          <w:i w:val="false"/>
          <w:color w:val="000000"/>
          <w:sz w:val="28"/>
        </w:rPr>
        <w:t>
      несанкционированная вырубка деревьев и кустарников;</w:t>
      </w:r>
    </w:p>
    <w:p>
      <w:pPr>
        <w:spacing w:after="0"/>
        <w:ind w:left="0"/>
        <w:jc w:val="both"/>
      </w:pPr>
      <w:r>
        <w:rPr>
          <w:rFonts w:ascii="Times New Roman"/>
          <w:b w:val="false"/>
          <w:i w:val="false"/>
          <w:color w:val="000000"/>
          <w:sz w:val="28"/>
        </w:rPr>
        <w:t>
      иные нарушения ландшафта.</w:t>
      </w:r>
    </w:p>
    <w:p>
      <w:pPr>
        <w:spacing w:after="0"/>
        <w:ind w:left="0"/>
        <w:jc w:val="both"/>
      </w:pPr>
      <w:r>
        <w:rPr>
          <w:rFonts w:ascii="Times New Roman"/>
          <w:b w:val="false"/>
          <w:i w:val="false"/>
          <w:color w:val="000000"/>
          <w:sz w:val="28"/>
        </w:rPr>
        <w:t>
      Главным компонентом зоны охраны ценного природного ландшафта, является рельеф местности.   Предназначен для сохранения ценного исторического ландшафта, определившего местоположение памятника, и представляет собой сектор, основанием которого, являются южные границы территории Ески Туркестан, а вершиной – границы селитебной застройки на севере, площадь – 90,5 га.</w:t>
      </w:r>
    </w:p>
    <w:p>
      <w:pPr>
        <w:spacing w:after="0"/>
        <w:ind w:left="0"/>
        <w:jc w:val="both"/>
      </w:pPr>
      <w:r>
        <w:rPr>
          <w:rFonts w:ascii="Times New Roman"/>
          <w:b w:val="false"/>
          <w:i w:val="false"/>
          <w:color w:val="000000"/>
          <w:sz w:val="28"/>
        </w:rPr>
        <w:t xml:space="preserve">
      Туркестан - это единственный город в Казахстане, где в современной структуре хорошо читается эволюция городской культуры от раннего средневековья до наших дней: радиально-кольцевая планировка средневекового города с сельскохозяйственными предместьями, прямоугольная планировка втор. пол. 19 в., линейная застройка привокзального района и прямоугольная регулярная застройка последующих периодов развития города. Эта сохранившаяся планировка является генетическим кодом города, его культурной ценностью. </w:t>
      </w:r>
    </w:p>
    <w:p>
      <w:pPr>
        <w:spacing w:after="0"/>
        <w:ind w:left="0"/>
        <w:jc w:val="both"/>
      </w:pPr>
      <w:r>
        <w:rPr>
          <w:rFonts w:ascii="Times New Roman"/>
          <w:b w:val="false"/>
          <w:i w:val="false"/>
          <w:color w:val="000000"/>
          <w:sz w:val="28"/>
        </w:rPr>
        <w:t xml:space="preserve">
      Много памятников археологии и архитектуры расположено в прилегающих к границам, современного города Туркестана, сельских округах. На территории города, на юго-восточной окраине, находится древнее кладбище с могилой Гаухараны (12 в.), территория памятника вместе с охранной зоной – 8 га. </w:t>
      </w:r>
    </w:p>
    <w:p>
      <w:pPr>
        <w:spacing w:after="0"/>
        <w:ind w:left="0"/>
        <w:jc w:val="both"/>
      </w:pPr>
      <w:r>
        <w:rPr>
          <w:rFonts w:ascii="Times New Roman"/>
          <w:b w:val="false"/>
          <w:i w:val="false"/>
          <w:color w:val="000000"/>
          <w:sz w:val="28"/>
        </w:rPr>
        <w:t>
      Вблизи восточной юго-восточной границы города, локализуются курганный могильник Елютобе, ранний железный век (бывшее городище Калашык) и поселение Таснак, 6-8 вв.</w:t>
      </w:r>
    </w:p>
    <w:p>
      <w:pPr>
        <w:spacing w:after="0"/>
        <w:ind w:left="0"/>
        <w:jc w:val="both"/>
      </w:pPr>
      <w:r>
        <w:rPr>
          <w:rFonts w:ascii="Times New Roman"/>
          <w:b w:val="false"/>
          <w:i w:val="false"/>
          <w:color w:val="000000"/>
          <w:sz w:val="28"/>
        </w:rPr>
        <w:t xml:space="preserve">
       В пригородной зоне Туркестана находятся памятники археологии и памятники мемориально-культовой архитектуры. Памятники археологии представлены следующими типами: поселения, городища, курганные могильники, сторожевые курганы, могильники. Погребальные памятники относятся к эпохе бронзы (могильники) и раннему железному веку (отдельные курганы, курганные могильники). </w:t>
      </w:r>
    </w:p>
    <w:p>
      <w:pPr>
        <w:spacing w:after="0"/>
        <w:ind w:left="0"/>
        <w:jc w:val="both"/>
      </w:pPr>
      <w:r>
        <w:rPr>
          <w:rFonts w:ascii="Times New Roman"/>
          <w:b w:val="false"/>
          <w:i w:val="false"/>
          <w:color w:val="000000"/>
          <w:sz w:val="28"/>
        </w:rPr>
        <w:t>
      Памятники мемориально-культовой архитектуры – мазары (мавзолеи), мечети, башни (минареты) являются большей частью поздними постройками, которые возведены иногда на местах захоронений исторических личностей средневекового периода.</w:t>
      </w:r>
    </w:p>
    <w:p>
      <w:pPr>
        <w:spacing w:after="0"/>
        <w:ind w:left="0"/>
        <w:jc w:val="both"/>
      </w:pPr>
      <w:r>
        <w:rPr>
          <w:rFonts w:ascii="Times New Roman"/>
          <w:b w:val="false"/>
          <w:i w:val="false"/>
          <w:color w:val="000000"/>
          <w:sz w:val="28"/>
        </w:rPr>
        <w:t xml:space="preserve">
      14.5 Сохранение и регулирование развития исторического центра </w:t>
      </w:r>
    </w:p>
    <w:p>
      <w:pPr>
        <w:spacing w:after="0"/>
        <w:ind w:left="0"/>
        <w:jc w:val="both"/>
      </w:pPr>
      <w:r>
        <w:rPr>
          <w:rFonts w:ascii="Times New Roman"/>
          <w:b w:val="false"/>
          <w:i w:val="false"/>
          <w:color w:val="000000"/>
          <w:sz w:val="28"/>
        </w:rPr>
        <w:t xml:space="preserve">
      Основные направления градостроительного развития города Туркестана должны обеспечить выполнение следующих требований сохранения историко-культурного наследия города: </w:t>
      </w:r>
    </w:p>
    <w:p>
      <w:pPr>
        <w:spacing w:after="0"/>
        <w:ind w:left="0"/>
        <w:jc w:val="both"/>
      </w:pPr>
      <w:r>
        <w:rPr>
          <w:rFonts w:ascii="Times New Roman"/>
          <w:b w:val="false"/>
          <w:i w:val="false"/>
          <w:color w:val="000000"/>
          <w:sz w:val="28"/>
        </w:rPr>
        <w:t xml:space="preserve">
      сохранение, выявление и акцентирование градостроительными и архитектурными средствами всей исторической природно-ландшафтной, планировочной, композиционной, археологической и средовой основы города, включая исторические черты рельефа, городского и природного ландшафта, историческую сеть улиц, площадей и кварталов, историческую систему построения градостроительных ансамблей, зрительных доминантов, акцентов и зон зрительного восприятия городского пространства, недвижимые памятники культуры, исторический характер застройки и благоустройства; </w:t>
      </w:r>
    </w:p>
    <w:p>
      <w:pPr>
        <w:spacing w:after="0"/>
        <w:ind w:left="0"/>
        <w:jc w:val="both"/>
      </w:pPr>
      <w:r>
        <w:rPr>
          <w:rFonts w:ascii="Times New Roman"/>
          <w:b w:val="false"/>
          <w:i w:val="false"/>
          <w:color w:val="000000"/>
          <w:sz w:val="28"/>
        </w:rPr>
        <w:t xml:space="preserve">
      территории города, улицы, наиболее полно сохранившие исторические черты, должны иметь статус "заповедных территорий"; </w:t>
      </w:r>
    </w:p>
    <w:p>
      <w:pPr>
        <w:spacing w:after="0"/>
        <w:ind w:left="0"/>
        <w:jc w:val="both"/>
      </w:pPr>
      <w:r>
        <w:rPr>
          <w:rFonts w:ascii="Times New Roman"/>
          <w:b w:val="false"/>
          <w:i w:val="false"/>
          <w:color w:val="000000"/>
          <w:sz w:val="28"/>
        </w:rPr>
        <w:t xml:space="preserve">
      установление и соблюдение для территорий недвижимых памятников культуры и зон их охраны правового регулирования градостроительной деятельности в границах указанных территорий и зон; </w:t>
      </w:r>
    </w:p>
    <w:p>
      <w:pPr>
        <w:spacing w:after="0"/>
        <w:ind w:left="0"/>
        <w:jc w:val="both"/>
      </w:pPr>
      <w:r>
        <w:rPr>
          <w:rFonts w:ascii="Times New Roman"/>
          <w:b w:val="false"/>
          <w:i w:val="false"/>
          <w:color w:val="000000"/>
          <w:sz w:val="28"/>
        </w:rPr>
        <w:t>
      установление и соблюдение для зон охраны исторических природных ландшафтов правовых градостроительных регламентов, их содержания обеспечивающих защиту и оптимальные условия зрительного восприятия таких ландшафтов.  </w:t>
      </w:r>
    </w:p>
    <w:p>
      <w:pPr>
        <w:spacing w:after="0"/>
        <w:ind w:left="0"/>
        <w:jc w:val="both"/>
      </w:pPr>
      <w:r>
        <w:rPr>
          <w:rFonts w:ascii="Times New Roman"/>
          <w:b w:val="false"/>
          <w:i w:val="false"/>
          <w:color w:val="000000"/>
          <w:sz w:val="28"/>
        </w:rPr>
        <w:t>
      Карта размещения охраняемых объектов историко-культурного наследия на территории города Туркестан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15. ИНЖЕНЕРНО-ГЕОЛОГИЧЕСКИЕ УСЛОВИЯ СТРОИТЕЛЬСТВА 15.1 Природа местности</w:t>
      </w:r>
    </w:p>
    <w:p>
      <w:pPr>
        <w:spacing w:after="0"/>
        <w:ind w:left="0"/>
        <w:jc w:val="both"/>
      </w:pPr>
      <w:r>
        <w:rPr>
          <w:rFonts w:ascii="Times New Roman"/>
          <w:b w:val="false"/>
          <w:i w:val="false"/>
          <w:color w:val="000000"/>
          <w:sz w:val="28"/>
        </w:rPr>
        <w:t>
      Почва. Рассматриваемая территория расположена в пустынной зоне, зональными почвами которой являются сероземы светлые южные (типичные), местами солонцевато-солончаковые и лугово-сероземные. Почвообразующими породами являются суглинки и лессы.</w:t>
      </w:r>
    </w:p>
    <w:p>
      <w:pPr>
        <w:spacing w:after="0"/>
        <w:ind w:left="0"/>
        <w:jc w:val="both"/>
      </w:pPr>
      <w:r>
        <w:rPr>
          <w:rFonts w:ascii="Times New Roman"/>
          <w:b w:val="false"/>
          <w:i w:val="false"/>
          <w:color w:val="000000"/>
          <w:sz w:val="28"/>
        </w:rPr>
        <w:t>
      В пойме реки Карашык распространены аллювиально-луговые почвы.</w:t>
      </w:r>
    </w:p>
    <w:p>
      <w:pPr>
        <w:spacing w:after="0"/>
        <w:ind w:left="0"/>
        <w:jc w:val="both"/>
      </w:pPr>
      <w:r>
        <w:rPr>
          <w:rFonts w:ascii="Times New Roman"/>
          <w:b w:val="false"/>
          <w:i w:val="false"/>
          <w:color w:val="000000"/>
          <w:sz w:val="28"/>
        </w:rPr>
        <w:t>
      Большое влияние на почвообразовательный процесс на городской территории оказывает антропогенный фактор – почвы уплотнены, загрязнены строительными отходами и бытовым мусором.</w:t>
      </w:r>
    </w:p>
    <w:p>
      <w:pPr>
        <w:spacing w:after="0"/>
        <w:ind w:left="0"/>
        <w:jc w:val="both"/>
      </w:pPr>
      <w:r>
        <w:rPr>
          <w:rFonts w:ascii="Times New Roman"/>
          <w:b w:val="false"/>
          <w:i w:val="false"/>
          <w:color w:val="000000"/>
          <w:sz w:val="28"/>
        </w:rPr>
        <w:t>
      Незасоленные почвы пригодны для выращивания всех видов деревьев и кустарников, для чего необходимо рыхление, внесение удобрений, минеральных и органических, и регулируемый полив.</w:t>
      </w:r>
    </w:p>
    <w:p>
      <w:pPr>
        <w:spacing w:after="0"/>
        <w:ind w:left="0"/>
        <w:jc w:val="both"/>
      </w:pPr>
      <w:r>
        <w:rPr>
          <w:rFonts w:ascii="Times New Roman"/>
          <w:b w:val="false"/>
          <w:i w:val="false"/>
          <w:color w:val="000000"/>
          <w:sz w:val="28"/>
        </w:rPr>
        <w:t>
      В геологическом строении рассматриваемой территории принимают участие отложения различных возрастов. Палеозойские, слагают горные сооружения, мезозойские и кайнозойские распространены в предгорных равнинах и речных долинах.</w:t>
      </w:r>
    </w:p>
    <w:p>
      <w:pPr>
        <w:spacing w:after="0"/>
        <w:ind w:left="0"/>
        <w:jc w:val="both"/>
      </w:pPr>
      <w:r>
        <w:rPr>
          <w:rFonts w:ascii="Times New Roman"/>
          <w:b w:val="false"/>
          <w:i w:val="false"/>
          <w:color w:val="000000"/>
          <w:sz w:val="28"/>
        </w:rPr>
        <w:t>
      Палеозойские отложения получили широкое распространение в пределах хребта Каратау. Литологически они представлены метаморфизованными сланцами, песчаниками, конгломератами, известняками, мергелями, аргиллитами, туфогенными породами. Мощность палеозойских отложений более 4 500 м. В пределах предгорной равнины они погружаются на большую глубину.</w:t>
      </w:r>
    </w:p>
    <w:p>
      <w:pPr>
        <w:spacing w:after="0"/>
        <w:ind w:left="0"/>
        <w:jc w:val="both"/>
      </w:pPr>
      <w:r>
        <w:rPr>
          <w:rFonts w:ascii="Times New Roman"/>
          <w:b w:val="false"/>
          <w:i w:val="false"/>
          <w:color w:val="000000"/>
          <w:sz w:val="28"/>
        </w:rPr>
        <w:t>
      Мезозойские отложения в пределах предгорной равнины юго-западных склонов хребта Каратау представлены меловой системой.</w:t>
      </w:r>
    </w:p>
    <w:p>
      <w:pPr>
        <w:spacing w:after="0"/>
        <w:ind w:left="0"/>
        <w:jc w:val="both"/>
      </w:pPr>
      <w:r>
        <w:rPr>
          <w:rFonts w:ascii="Times New Roman"/>
          <w:b w:val="false"/>
          <w:i w:val="false"/>
          <w:color w:val="000000"/>
          <w:sz w:val="28"/>
        </w:rPr>
        <w:t>
      Верхнемеловые отложения залегают непосредственно на палеозойском фундаменте и распространены практически на всей территории предгорной равнины. Литологически они представлены красноцветными песчаниками, глинами, конгломератами, алевролитами, песками, гравием. Мощность отложений от 250 до 500 м.</w:t>
      </w:r>
    </w:p>
    <w:p>
      <w:pPr>
        <w:spacing w:after="0"/>
        <w:ind w:left="0"/>
        <w:jc w:val="both"/>
      </w:pPr>
      <w:r>
        <w:rPr>
          <w:rFonts w:ascii="Times New Roman"/>
          <w:b w:val="false"/>
          <w:i w:val="false"/>
          <w:color w:val="000000"/>
          <w:sz w:val="28"/>
        </w:rPr>
        <w:t>
      Отложения четвертичного возраста имеют широкое распространение и практически представлены всеми видами.</w:t>
      </w:r>
    </w:p>
    <w:p>
      <w:pPr>
        <w:spacing w:after="0"/>
        <w:ind w:left="0"/>
        <w:jc w:val="both"/>
      </w:pPr>
      <w:r>
        <w:rPr>
          <w:rFonts w:ascii="Times New Roman"/>
          <w:b w:val="false"/>
          <w:i w:val="false"/>
          <w:color w:val="000000"/>
          <w:sz w:val="28"/>
        </w:rPr>
        <w:t xml:space="preserve">
      Нижнечетвертичные отложения обнажаются в предгорье хребта Каратау, в районе города и вскрываются на глубине 25 м. Они представлены конгломератами, реже песками, песчаниками, глинами. Общая мощность от 50 до 100 м. </w:t>
      </w:r>
    </w:p>
    <w:p>
      <w:pPr>
        <w:spacing w:after="0"/>
        <w:ind w:left="0"/>
        <w:jc w:val="both"/>
      </w:pPr>
      <w:r>
        <w:rPr>
          <w:rFonts w:ascii="Times New Roman"/>
          <w:b w:val="false"/>
          <w:i w:val="false"/>
          <w:color w:val="000000"/>
          <w:sz w:val="28"/>
        </w:rPr>
        <w:t>
      Среднечетвертичные аллювиально-пролювиальные отложения распространены повсеместно, а в северо-западной части города выходят на дневную поверхность. Литологически эти отложения представлены частым переслаиванием суглинка, супеси, песка, запесоченной глины и гравийно-галечниковых грунтов. Мощность покровных отложений от 0,5 до 15 м и более, увеличивается в юго-западном направлении. Подстилаются эти отложения гравийно-галечниками с суглинистым и песчаным заполнителем. Кровля галечника имеет волнистую поверхность. Мощность гравийно-галечниковых грунтов изменяется от 2 до 12-16 м.</w:t>
      </w:r>
    </w:p>
    <w:p>
      <w:pPr>
        <w:spacing w:after="0"/>
        <w:ind w:left="0"/>
        <w:jc w:val="both"/>
      </w:pPr>
      <w:r>
        <w:rPr>
          <w:rFonts w:ascii="Times New Roman"/>
          <w:b w:val="false"/>
          <w:i w:val="false"/>
          <w:color w:val="000000"/>
          <w:sz w:val="28"/>
        </w:rPr>
        <w:t>
      Среднечетвертичные отложения подстилаются конгломератами и глинами нижнечетвертичного возраста, и являются региональным водоупором.</w:t>
      </w:r>
    </w:p>
    <w:p>
      <w:pPr>
        <w:spacing w:after="0"/>
        <w:ind w:left="0"/>
        <w:jc w:val="both"/>
      </w:pPr>
      <w:r>
        <w:rPr>
          <w:rFonts w:ascii="Times New Roman"/>
          <w:b w:val="false"/>
          <w:i w:val="false"/>
          <w:color w:val="000000"/>
          <w:sz w:val="28"/>
        </w:rPr>
        <w:t>
      Верхнечетвертичные аллювиально-пролювиальные отложения развиты на значительной территории города. Они представлены переслаивающимися суглинками, супесями, песками. Подстилаются супесчано-суглинисты-ми грунтами, гравийно-галечниками и галечниками, в основном, с песчаным заполнителем. В периферийной части конуса выноса они выходят на дневную поверхность. Современные отложения слагают поймы рек и временных водотоков. Эоловые современные отложения представлены песками пылеватыми, рыхлыми мощностью от 0,5 до 3,6 м. Эти отложения распространены в северной части городской территории.</w:t>
      </w:r>
    </w:p>
    <w:p>
      <w:pPr>
        <w:spacing w:after="0"/>
        <w:ind w:left="0"/>
        <w:jc w:val="both"/>
      </w:pPr>
      <w:r>
        <w:rPr>
          <w:rFonts w:ascii="Times New Roman"/>
          <w:b w:val="false"/>
          <w:i w:val="false"/>
          <w:color w:val="000000"/>
          <w:sz w:val="28"/>
        </w:rPr>
        <w:t>
      Аллювиальные отложения представлены гравийно-галечниками, песками, супесью, их мощность от 1 до 6 м.</w:t>
      </w:r>
    </w:p>
    <w:p>
      <w:pPr>
        <w:spacing w:after="0"/>
        <w:ind w:left="0"/>
        <w:jc w:val="both"/>
      </w:pPr>
      <w:r>
        <w:rPr>
          <w:rFonts w:ascii="Times New Roman"/>
          <w:b w:val="false"/>
          <w:i w:val="false"/>
          <w:color w:val="000000"/>
          <w:sz w:val="28"/>
        </w:rPr>
        <w:t>
      С поверхности залегает почвенно-растительный слой мощностью от 0,1 до 0,3 м, сложенный суглинком, супесью и насыпным грунтом. Насыпные грунты распространены в пределах старой крепости, мощность их здесь колеблется от 1 до 5-8 м, а также в виде дорожных насыпей, отвалов и прочих.</w:t>
      </w:r>
    </w:p>
    <w:p>
      <w:pPr>
        <w:spacing w:after="0"/>
        <w:ind w:left="0"/>
        <w:jc w:val="both"/>
      </w:pPr>
      <w:r>
        <w:rPr>
          <w:rFonts w:ascii="Times New Roman"/>
          <w:b w:val="false"/>
          <w:i w:val="false"/>
          <w:color w:val="000000"/>
          <w:sz w:val="28"/>
        </w:rPr>
        <w:t>
      Рельеф. Аллювиально-пролювиальный тип рельефа, представляет собой широкую и пологую, слаборасчлененную многочисленными руслами наклонную равнину. Высотные отметки поверхности земли изменяются от 200м до 280м. В целом рельеф отличается исключительной выровненностью за исключением небольших всхолмленных территорий на северо-востоке и многочисленных, незначительных по площади, нарушенных участков природного и антропогенного характера.</w:t>
      </w:r>
    </w:p>
    <w:p>
      <w:pPr>
        <w:spacing w:after="0"/>
        <w:ind w:left="0"/>
        <w:jc w:val="both"/>
      </w:pPr>
      <w:r>
        <w:rPr>
          <w:rFonts w:ascii="Times New Roman"/>
          <w:b w:val="false"/>
          <w:i w:val="false"/>
          <w:color w:val="000000"/>
          <w:sz w:val="28"/>
        </w:rPr>
        <w:t>
      Естественные нарушения поверхности земли представлены небольшими пологими ложбинами временных водотоков глубиной до 2-х метров. Искусственные нарушения поверхности земли, в пределах описываемой территории, имеют широкое распространение и представлены карьерами, каналами, арыками, отвалами грунта и др.</w:t>
      </w:r>
    </w:p>
    <w:p>
      <w:pPr>
        <w:spacing w:after="0"/>
        <w:ind w:left="0"/>
        <w:jc w:val="both"/>
      </w:pPr>
      <w:r>
        <w:rPr>
          <w:rFonts w:ascii="Times New Roman"/>
          <w:b w:val="false"/>
          <w:i w:val="false"/>
          <w:color w:val="000000"/>
          <w:sz w:val="28"/>
        </w:rPr>
        <w:t>
      Большая часть рассматриваемой территории на западе и юго-западе характеризуется исключительно малыми уклонами поверхности - менее 0,5%. Это создает определенные проблемы при вертикальной планировке застройки и требует проведения специальных мероприятий по организации стока поверхностных вод и прокладки самотечных сетей. К северо-востоку и востоку естественные уклоны становятся более благоприятными - в пределах 0,5-1,0%, однако здесь присутствуют отдельные холмистые участки с перепадами высот до 20-30м.</w:t>
      </w:r>
    </w:p>
    <w:p>
      <w:pPr>
        <w:spacing w:after="0"/>
        <w:ind w:left="0"/>
        <w:jc w:val="both"/>
      </w:pPr>
      <w:r>
        <w:rPr>
          <w:rFonts w:ascii="Times New Roman"/>
          <w:b w:val="false"/>
          <w:i w:val="false"/>
          <w:color w:val="000000"/>
          <w:sz w:val="28"/>
        </w:rPr>
        <w:t>
      Гидрогеология. Гидрогеология рассматриваемой территории определяется ее геологическим строением, литологическим составом пород, характером рельефа и другими природными факторами.</w:t>
      </w:r>
    </w:p>
    <w:p>
      <w:pPr>
        <w:spacing w:after="0"/>
        <w:ind w:left="0"/>
        <w:jc w:val="both"/>
      </w:pPr>
      <w:r>
        <w:rPr>
          <w:rFonts w:ascii="Times New Roman"/>
          <w:b w:val="false"/>
          <w:i w:val="false"/>
          <w:color w:val="000000"/>
          <w:sz w:val="28"/>
        </w:rPr>
        <w:t xml:space="preserve">
      Территория города Туркестан относится к Арысскому артезианскому бассейну. В большинстве случаев отложения, слагающие территорию города, водоносны. Здесь получили распространение воды современных, верхне- и среднечетвертичных, верхнемеловых и каменноугольных, и других отложений. </w:t>
      </w:r>
    </w:p>
    <w:p>
      <w:pPr>
        <w:spacing w:after="0"/>
        <w:ind w:left="0"/>
        <w:jc w:val="both"/>
      </w:pPr>
      <w:r>
        <w:rPr>
          <w:rFonts w:ascii="Times New Roman"/>
          <w:b w:val="false"/>
          <w:i w:val="false"/>
          <w:color w:val="000000"/>
          <w:sz w:val="28"/>
        </w:rPr>
        <w:t>
      Подземные воды приурочены к аллювиальным отложениям среднечетвертичного возраста.</w:t>
      </w:r>
    </w:p>
    <w:p>
      <w:pPr>
        <w:spacing w:after="0"/>
        <w:ind w:left="0"/>
        <w:jc w:val="both"/>
      </w:pPr>
      <w:r>
        <w:rPr>
          <w:rFonts w:ascii="Times New Roman"/>
          <w:b w:val="false"/>
          <w:i w:val="false"/>
          <w:color w:val="000000"/>
          <w:sz w:val="28"/>
        </w:rPr>
        <w:t xml:space="preserve">
      Водоносный горизонт распространҰн по долинам рек в пределах небольших останцовых участков, образующих вторую надпойменную террасу. Литологически водовмещающие породы представлены галечниками и конгломератами, мощностью 10-25 м. Наибольшая мощность вскрыта южнее посҰлков Шормак и Карачик. Водоносный горизонт имеет гидравлическую связь с верхнечетвертичным водоносным горизонтом. В районе города Туркестан и поселка Шормак между этими горизонтами появляется небольшой водоупор из суглинка, вследствие чего среднечетвертичный горизонт приобретает небольшой напор, величина которого составляет от 3 до 6 м. Водоупором являются палеогеновые глины и песчаники. Кровля водоносного горизонта вскрывается на глубине от 7 до 12 м. Пьезометрические уровни устанавливаются на глубине 2,5-6,0 м от поверхности земли. Скважины дают дебит от 0,8 до 4,5 л/сек при понижении уровня на 0,5-3,0 м. Мощность водоносного горизонта 18,0 м; водоотдача – 0,15. Воды пресные, гидрокарбонатно-сульфатные, кальциево-магниевые, сульфатно-кальциево магниевые. Сухой остаток 0,3-0,7г/л. </w:t>
      </w:r>
    </w:p>
    <w:p>
      <w:pPr>
        <w:spacing w:after="0"/>
        <w:ind w:left="0"/>
        <w:jc w:val="both"/>
      </w:pPr>
      <w:r>
        <w:rPr>
          <w:rFonts w:ascii="Times New Roman"/>
          <w:b w:val="false"/>
          <w:i w:val="false"/>
          <w:color w:val="000000"/>
          <w:sz w:val="28"/>
        </w:rPr>
        <w:t>
      В настоящее время на территории города имеется много неучтҰнных ведомственных скважин, вода из которых используется для хозяйственно- питьевых и технических целей. Скважины оборудованы насосами, почти все находятся в плохом состоянии, зоны санитарной охраны не организованы.</w:t>
      </w:r>
    </w:p>
    <w:p>
      <w:pPr>
        <w:spacing w:after="0"/>
        <w:ind w:left="0"/>
        <w:jc w:val="both"/>
      </w:pPr>
      <w:r>
        <w:rPr>
          <w:rFonts w:ascii="Times New Roman"/>
          <w:b w:val="false"/>
          <w:i w:val="false"/>
          <w:color w:val="000000"/>
          <w:sz w:val="28"/>
        </w:rPr>
        <w:t>
      Предусматривается расширение и реконструкция водопроводных сооружений Карачикского месторождения подземных вод (расположено на предгорной равнине юго-западного склона хр. Каратау на конусе выноса реки Карачик, на расстоянии 5,0 км к северо-западу от города Туркестана) с их использованием для хозяйственно-питьевого водоснабжения г. Туркестана.</w:t>
      </w:r>
    </w:p>
    <w:p>
      <w:pPr>
        <w:spacing w:after="0"/>
        <w:ind w:left="0"/>
        <w:jc w:val="both"/>
      </w:pPr>
      <w:r>
        <w:rPr>
          <w:rFonts w:ascii="Times New Roman"/>
          <w:b w:val="false"/>
          <w:i w:val="false"/>
          <w:color w:val="000000"/>
          <w:sz w:val="28"/>
        </w:rPr>
        <w:t>
      Подземные воды Миргалимсайского месторождения (расположено в междуречье рек Баялдыр–Биресек-Кантаги-Ермаксу, на расстоянии 45 км северо-восточнее г. Туркестан) предусматривается использовать для технического водоснабжения предприятий г. Туркестана, так как использование этой воды для хозяйственно-питьевого водоснабжения является проблематичным: вода дренажная, запасы в 2009 году переутверждены на 10-летний срок и уже требуется новое переутверждение, т.е. нет гарантии по соответствию качества воды - воде питьевого качества.</w:t>
      </w:r>
    </w:p>
    <w:p>
      <w:pPr>
        <w:spacing w:after="0"/>
        <w:ind w:left="0"/>
        <w:jc w:val="both"/>
      </w:pPr>
      <w:r>
        <w:rPr>
          <w:rFonts w:ascii="Times New Roman"/>
          <w:b w:val="false"/>
          <w:i w:val="false"/>
          <w:color w:val="000000"/>
          <w:sz w:val="28"/>
        </w:rPr>
        <w:t>
      Для водоснабжения города Туркестана предусматривается также использование подземных вод Икансу-Ктайского (находится на юго-западном склоне хребта Каратау и прилегающей к нему предгорной равнине, на расстоянии 18-20 км юго-восточнее города Кентау) месторождения и на расчҰтный срок дополнительно Биресек-Кантагинского месторождения (расположено в центральной части хр. Каратау на его юго-западном склоне и состоит из двух участков: Биресек и Кантаги).</w:t>
      </w:r>
    </w:p>
    <w:p>
      <w:pPr>
        <w:spacing w:after="0"/>
        <w:ind w:left="0"/>
        <w:jc w:val="both"/>
      </w:pPr>
      <w:r>
        <w:rPr>
          <w:rFonts w:ascii="Times New Roman"/>
          <w:b w:val="false"/>
          <w:i w:val="false"/>
          <w:color w:val="000000"/>
          <w:sz w:val="28"/>
        </w:rPr>
        <w:t>
      Залегание грунтовых вод в рассматриваемом районе, в основном соответствуют общей геоморфологии участка. По мере падения рельефа, мы наблюдаем повышение их уровня при движении в направлении с северо-востока на юго-запад. Исключением является поднятие грунтовых вод в районе села "30 лет Казахстана" и к северу от него, обусловленное наличием местного сезонного водотока.</w:t>
      </w:r>
    </w:p>
    <w:p>
      <w:pPr>
        <w:spacing w:after="0"/>
        <w:ind w:left="0"/>
        <w:jc w:val="both"/>
      </w:pPr>
      <w:r>
        <w:rPr>
          <w:rFonts w:ascii="Times New Roman"/>
          <w:b w:val="false"/>
          <w:i w:val="false"/>
          <w:color w:val="000000"/>
          <w:sz w:val="28"/>
        </w:rPr>
        <w:t>
      Неблагоприятными по гидрогеологическим условиям являются все территории к югу, и особенно к юго-западу от городской застройки. Наиболее сложной является гидрогеологическая ситуация западнее и южнее железнодорожной станции "Туркестан". В этом районе необходимы серьезные мероприятия по понижению уровня грунтовых вод в дополнение к существующему Борисовскому дренажному коллектору.</w:t>
      </w:r>
    </w:p>
    <w:p>
      <w:pPr>
        <w:spacing w:after="0"/>
        <w:ind w:left="0"/>
        <w:jc w:val="left"/>
      </w:pPr>
      <w:r>
        <w:rPr>
          <w:rFonts w:ascii="Times New Roman"/>
          <w:b/>
          <w:i w:val="false"/>
          <w:color w:val="000000"/>
        </w:rPr>
        <w:t xml:space="preserve"> 15.2 Сейсмическая оценка территории</w:t>
      </w:r>
    </w:p>
    <w:p>
      <w:pPr>
        <w:spacing w:after="0"/>
        <w:ind w:left="0"/>
        <w:jc w:val="both"/>
      </w:pPr>
      <w:r>
        <w:rPr>
          <w:rFonts w:ascii="Times New Roman"/>
          <w:b w:val="false"/>
          <w:i w:val="false"/>
          <w:color w:val="000000"/>
          <w:sz w:val="28"/>
        </w:rPr>
        <w:t>
      Инженерно-геологическая характеристика грунтовых условий рассматриваемой площадки дана на основании геолого-литологической карты среза на глубине 2,0м представленной в Техническом отчете ТОО “Карагандагииз и К*”.</w:t>
      </w:r>
    </w:p>
    <w:p>
      <w:pPr>
        <w:spacing w:after="0"/>
        <w:ind w:left="0"/>
        <w:jc w:val="both"/>
      </w:pPr>
      <w:r>
        <w:rPr>
          <w:rFonts w:ascii="Times New Roman"/>
          <w:b w:val="false"/>
          <w:i w:val="false"/>
          <w:color w:val="000000"/>
          <w:sz w:val="28"/>
        </w:rPr>
        <w:t xml:space="preserve">
      В соответствии с данной картой практически вся существующая застройка города, а также территории, находящиеся к западу от нее представлены преимущественно просадочными суглинками и супесями I-го типа по просадочности. Несущая способность данных грунтов находится в пределах 0,5-1,5кгс/см2. </w:t>
      </w:r>
    </w:p>
    <w:p>
      <w:pPr>
        <w:spacing w:after="0"/>
        <w:ind w:left="0"/>
        <w:jc w:val="both"/>
      </w:pPr>
      <w:r>
        <w:rPr>
          <w:rFonts w:ascii="Times New Roman"/>
          <w:b w:val="false"/>
          <w:i w:val="false"/>
          <w:color w:val="000000"/>
          <w:sz w:val="28"/>
        </w:rPr>
        <w:t>
      При строительстве на этих участках необходимо проведение мероприятий по устранению просадочности либо по опиранию оснований зданий на нижележащие слои валуно-галечника, при его наличии. Просадочность II-го типа наблюдается, в основном на насыпных грунтах в районе исторической застройки. Здесь необходимы дополнительные меры по защите грунтов от замачивания.</w:t>
      </w:r>
    </w:p>
    <w:p>
      <w:pPr>
        <w:spacing w:after="0"/>
        <w:ind w:left="0"/>
        <w:jc w:val="both"/>
      </w:pPr>
      <w:r>
        <w:rPr>
          <w:rFonts w:ascii="Times New Roman"/>
          <w:b w:val="false"/>
          <w:i w:val="false"/>
          <w:color w:val="000000"/>
          <w:sz w:val="28"/>
        </w:rPr>
        <w:t>
      Валуно-галечниковые и галечниковые грунты залегают на небольшой глубине к северо-востоку и востоку от города. Их несущая способность значительно превышает 1,5кгс/см2, поэтому возможности устройства оснований на этих территориях ограничиваются только гидрогеологическими условиями и особенностями литологического разреза на отдельных участках.</w:t>
      </w:r>
    </w:p>
    <w:p>
      <w:pPr>
        <w:spacing w:after="0"/>
        <w:ind w:left="0"/>
        <w:jc w:val="both"/>
      </w:pPr>
      <w:r>
        <w:rPr>
          <w:rFonts w:ascii="Times New Roman"/>
          <w:b w:val="false"/>
          <w:i w:val="false"/>
          <w:color w:val="000000"/>
          <w:sz w:val="28"/>
        </w:rPr>
        <w:t>
      Непросадочные свойства суглинков и супесей в южной и юг-западной части площадки обусловлены высоким уровнем залегания грунтовых вод. Несмотря на относительно высокие показатели несущей способности этих грунтов, наличие прослоек из влажных глин и суглинков делает их малопригодными для устройства оснований зданий и сооружений. Кроме того постоянное подтапливание снижает их сейсмические свойства до уровня III-й категории.</w:t>
      </w:r>
    </w:p>
    <w:p>
      <w:pPr>
        <w:spacing w:after="0"/>
        <w:ind w:left="0"/>
        <w:jc w:val="both"/>
      </w:pPr>
      <w:r>
        <w:rPr>
          <w:rFonts w:ascii="Times New Roman"/>
          <w:b w:val="false"/>
          <w:i w:val="false"/>
          <w:color w:val="000000"/>
          <w:sz w:val="28"/>
        </w:rPr>
        <w:t>
      Оценка инженерно-геологических условий выполнена на основании данных Технического отчета ТОО “Карагандагииз и К*” - "Инженерно-геологические изыскания для составления карты инженерно-геологического районирования 1:25000 по территории г.Туркестан Туркестанской области на площади 25000га". При оценке учитывались такие характеристики, как рельеф, несущие и сейсмические свойства грунтов, а также существующий уровень грунтовых вод.</w:t>
      </w:r>
    </w:p>
    <w:p>
      <w:pPr>
        <w:spacing w:after="0"/>
        <w:ind w:left="0"/>
        <w:jc w:val="both"/>
      </w:pPr>
      <w:r>
        <w:rPr>
          <w:rFonts w:ascii="Times New Roman"/>
          <w:b w:val="false"/>
          <w:i w:val="false"/>
          <w:color w:val="000000"/>
          <w:sz w:val="28"/>
        </w:rPr>
        <w:t>
      Рассмативаемый район приурочен к предгорной аллювиально-пролювиальной равнине юго-западного склона хребта Каратау, которая представляет собой поверхность слившихся конусов выноса мелких временно и постоянно действующих водотоков. Отложения представлены гравийно-галечниковыми грунтами с прослоями и линзами песков, супеси и суглинка, с поверхности земли гравийно-галечниковая толща перекрыта суглинками и супесями мощностью от 0,3м до 15,0м и более.</w:t>
      </w:r>
    </w:p>
    <w:p>
      <w:pPr>
        <w:spacing w:after="0"/>
        <w:ind w:left="0"/>
        <w:jc w:val="both"/>
      </w:pPr>
      <w:r>
        <w:rPr>
          <w:rFonts w:ascii="Times New Roman"/>
          <w:b w:val="false"/>
          <w:i w:val="false"/>
          <w:color w:val="000000"/>
          <w:sz w:val="28"/>
        </w:rPr>
        <w:t>
      Согласно СП РК 2.03-30-2017, сейсмическая опасность площадки строительства, при II типе грунтовых условий по сейсмическим свойствам в баллах по картам ОСЗ-2 475 и ОСЗ-2 2475 равна, соответственно, 6-ти и 7-ми баллам. Дополнительное микрорайонирование выполнено ТОО “Карагандагииз и К*” на основании данных сейсмозондирования проведенного ТОО "КазГИИЗ". В результате выделен участок западнее и юго-западнее города, который относится к III-му типу грунтовых условий по сейсмичности, где, в соответствии с СП РК 2.03-30-2017, требуется увеличение расчетных показателей сейсмичности на 1 балл.</w:t>
      </w:r>
    </w:p>
    <w:p>
      <w:pPr>
        <w:spacing w:after="0"/>
        <w:ind w:left="0"/>
        <w:jc w:val="both"/>
      </w:pPr>
      <w:r>
        <w:rPr>
          <w:rFonts w:ascii="Times New Roman"/>
          <w:b w:val="false"/>
          <w:i w:val="false"/>
          <w:color w:val="000000"/>
          <w:sz w:val="28"/>
        </w:rPr>
        <w:t>
      Примечание: для строительства индивидуальной жилой застройки (Ж1) в данном регионе не требуется получение АПЗ и разработки рабочего проекта.</w:t>
      </w:r>
    </w:p>
    <w:p>
      <w:pPr>
        <w:spacing w:after="0"/>
        <w:ind w:left="0"/>
        <w:jc w:val="left"/>
      </w:pPr>
      <w:r>
        <w:rPr>
          <w:rFonts w:ascii="Times New Roman"/>
          <w:b/>
          <w:i w:val="false"/>
          <w:color w:val="000000"/>
        </w:rPr>
        <w:t xml:space="preserve"> 15.3 Благоприятность для строительства</w:t>
      </w:r>
    </w:p>
    <w:p>
      <w:pPr>
        <w:spacing w:after="0"/>
        <w:ind w:left="0"/>
        <w:jc w:val="both"/>
      </w:pPr>
      <w:r>
        <w:rPr>
          <w:rFonts w:ascii="Times New Roman"/>
          <w:b w:val="false"/>
          <w:i w:val="false"/>
          <w:color w:val="000000"/>
          <w:sz w:val="28"/>
        </w:rPr>
        <w:t>
      Определение благоприятности отдельных участков для строительства основано на "Карте районирования с условиями сейсмичности" выполненной в Техническом отчете ТОО “Карагандагииз и К*”.</w:t>
      </w:r>
    </w:p>
    <w:p>
      <w:pPr>
        <w:spacing w:after="0"/>
        <w:ind w:left="0"/>
        <w:jc w:val="both"/>
      </w:pPr>
      <w:r>
        <w:rPr>
          <w:rFonts w:ascii="Times New Roman"/>
          <w:b w:val="false"/>
          <w:i w:val="false"/>
          <w:color w:val="000000"/>
          <w:sz w:val="28"/>
        </w:rPr>
        <w:t>
      В наибольшей степени благоприятность участков определяется уровнем залегания грунтовых вод. Влияние грунтовых условий на общую оценку незначительно, поскольку грунты с наилучшими характеристиками, представленные галечниками и валуно-галечниками, находятся в районе наименее подверженном риску подтопления. А подтапливаемые территории, в основном представлены супесями и суглинками, имеющими, к тому же, более низкие сейсмические свойства в условиях постоянного замачивания.</w:t>
      </w:r>
    </w:p>
    <w:p>
      <w:pPr>
        <w:spacing w:after="0"/>
        <w:ind w:left="0"/>
        <w:jc w:val="both"/>
      </w:pPr>
      <w:r>
        <w:rPr>
          <w:rFonts w:ascii="Times New Roman"/>
          <w:b w:val="false"/>
          <w:i w:val="false"/>
          <w:color w:val="000000"/>
          <w:sz w:val="28"/>
        </w:rPr>
        <w:t>
      В целом наиболее благоприятными по инженерно-геологическим условиям являются территории к северу и северо-востоку от города. В южном и юго-западном направлении строительные условия ухудшаются по мере повышения уровня грунтовых вод. Отдельным неблагоприятным участком является, расположенный восточнее г.Туркестан, район села "30 лет Казахстана" и земли к северу от него.</w:t>
      </w:r>
    </w:p>
    <w:p>
      <w:pPr>
        <w:spacing w:after="0"/>
        <w:ind w:left="0"/>
        <w:jc w:val="both"/>
      </w:pPr>
      <w:r>
        <w:rPr>
          <w:rFonts w:ascii="Times New Roman"/>
          <w:b w:val="false"/>
          <w:i w:val="false"/>
          <w:color w:val="000000"/>
          <w:sz w:val="28"/>
        </w:rPr>
        <w:t xml:space="preserve">
      Карта зон ограничений по инженерно-геологическим условиям, </w:t>
      </w:r>
    </w:p>
    <w:p>
      <w:pPr>
        <w:spacing w:after="0"/>
        <w:ind w:left="0"/>
        <w:jc w:val="both"/>
      </w:pPr>
      <w:r>
        <w:rPr>
          <w:rFonts w:ascii="Times New Roman"/>
          <w:b w:val="false"/>
          <w:i w:val="false"/>
          <w:color w:val="000000"/>
          <w:sz w:val="28"/>
        </w:rPr>
        <w:t>
      (сейсмика и типы грунтов и т.д.) на территории города Туркестан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16. ОСНОВНЫЕ НАПРАВЛЕНИЯ РАЗВИТИЯ ТРАНСПОРТНОЙ И ИНЖЕНЕРНОЙ ИНФРАСТРУКТУР</w:t>
      </w:r>
    </w:p>
    <w:p>
      <w:pPr>
        <w:spacing w:after="0"/>
        <w:ind w:left="0"/>
        <w:jc w:val="both"/>
      </w:pPr>
      <w:r>
        <w:rPr>
          <w:rFonts w:ascii="Times New Roman"/>
          <w:b w:val="false"/>
          <w:i w:val="false"/>
          <w:color w:val="000000"/>
          <w:sz w:val="28"/>
        </w:rPr>
        <w:t xml:space="preserve">
      Развитие транспортной инфраструктуры имеет целью обеспечить комфортную доступность территорий города, безопасность и надежность внутригородских, пригородных из внешних транспортных связей в условиях прогнозируемого роста демографических и социально-экономических показателей, подвижности населения, изменения объемов пассажирских и грузовых перевозок, ужесточения экологических требований. </w:t>
      </w:r>
    </w:p>
    <w:p>
      <w:pPr>
        <w:spacing w:after="0"/>
        <w:ind w:left="0"/>
        <w:jc w:val="both"/>
      </w:pPr>
      <w:r>
        <w:rPr>
          <w:rFonts w:ascii="Times New Roman"/>
          <w:b w:val="false"/>
          <w:i w:val="false"/>
          <w:color w:val="000000"/>
          <w:sz w:val="28"/>
        </w:rPr>
        <w:t>
      Эти задачи требуют развития единой транспортной системы города, обеспечивающей взаимодействие и взаимодополняемость не только моторизированных способов перемещения (пешеходное и велосипедное движение), общественного и индивидуального транспорта, городских, пригородных и внешних транспортных систем, а также предоставление возможности потребителям альтернативного выбора видов транспортного обслуживания.</w:t>
      </w:r>
    </w:p>
    <w:p>
      <w:pPr>
        <w:spacing w:after="0"/>
        <w:ind w:left="0"/>
        <w:jc w:val="both"/>
      </w:pPr>
      <w:r>
        <w:rPr>
          <w:rFonts w:ascii="Times New Roman"/>
          <w:b w:val="false"/>
          <w:i w:val="false"/>
          <w:color w:val="000000"/>
          <w:sz w:val="28"/>
        </w:rPr>
        <w:t>
      Основными направлениями развития транспортной инфраструктуры являются:</w:t>
      </w:r>
    </w:p>
    <w:p>
      <w:pPr>
        <w:spacing w:after="0"/>
        <w:ind w:left="0"/>
        <w:jc w:val="both"/>
      </w:pPr>
      <w:r>
        <w:rPr>
          <w:rFonts w:ascii="Times New Roman"/>
          <w:b w:val="false"/>
          <w:i w:val="false"/>
          <w:color w:val="000000"/>
          <w:sz w:val="28"/>
        </w:rPr>
        <w:t>
      повышение транспортной доступности для всех объектов и субъектов на территории города и пригородной зоны;</w:t>
      </w:r>
    </w:p>
    <w:p>
      <w:pPr>
        <w:spacing w:after="0"/>
        <w:ind w:left="0"/>
        <w:jc w:val="both"/>
      </w:pPr>
      <w:r>
        <w:rPr>
          <w:rFonts w:ascii="Times New Roman"/>
          <w:b w:val="false"/>
          <w:i w:val="false"/>
          <w:color w:val="000000"/>
          <w:sz w:val="28"/>
        </w:rPr>
        <w:t>
      создание условий эффективного взаимодействия различных транспортных подсистем, включая общественный и индивидуальный транспорт, а также городского, пригородного и внешнего транспорта;</w:t>
      </w:r>
    </w:p>
    <w:p>
      <w:pPr>
        <w:spacing w:after="0"/>
        <w:ind w:left="0"/>
        <w:jc w:val="both"/>
      </w:pPr>
      <w:r>
        <w:rPr>
          <w:rFonts w:ascii="Times New Roman"/>
          <w:b w:val="false"/>
          <w:i w:val="false"/>
          <w:color w:val="000000"/>
          <w:sz w:val="28"/>
        </w:rPr>
        <w:t>
      обеспечение приоритетного развития пассажирского транспорта общего пользования, конкурентоспособного по отношению к автомобилям индивидуального пользования;</w:t>
      </w:r>
    </w:p>
    <w:p>
      <w:pPr>
        <w:spacing w:after="0"/>
        <w:ind w:left="0"/>
        <w:jc w:val="both"/>
      </w:pPr>
      <w:r>
        <w:rPr>
          <w:rFonts w:ascii="Times New Roman"/>
          <w:b w:val="false"/>
          <w:i w:val="false"/>
          <w:color w:val="000000"/>
          <w:sz w:val="28"/>
        </w:rPr>
        <w:t>
      совершенствование системы организации управления дорожным движением.</w:t>
      </w:r>
    </w:p>
    <w:p>
      <w:pPr>
        <w:spacing w:after="0"/>
        <w:ind w:left="0"/>
        <w:jc w:val="left"/>
      </w:pPr>
      <w:r>
        <w:rPr>
          <w:rFonts w:ascii="Times New Roman"/>
          <w:b/>
          <w:i w:val="false"/>
          <w:color w:val="000000"/>
        </w:rPr>
        <w:t xml:space="preserve"> 16.1 Транспортная инфраструктура Туркестана</w:t>
      </w:r>
    </w:p>
    <w:p>
      <w:pPr>
        <w:spacing w:after="0"/>
        <w:ind w:left="0"/>
        <w:jc w:val="both"/>
      </w:pPr>
      <w:r>
        <w:rPr>
          <w:rFonts w:ascii="Times New Roman"/>
          <w:b w:val="false"/>
          <w:i w:val="false"/>
          <w:color w:val="000000"/>
          <w:sz w:val="28"/>
        </w:rPr>
        <w:t>
      Внешние транспортные связи города Туркестан представлены железнодорожным и автомобильным транспортом.</w:t>
      </w:r>
    </w:p>
    <w:p>
      <w:pPr>
        <w:spacing w:after="0"/>
        <w:ind w:left="0"/>
        <w:jc w:val="both"/>
      </w:pPr>
      <w:r>
        <w:rPr>
          <w:rFonts w:ascii="Times New Roman"/>
          <w:b w:val="false"/>
          <w:i w:val="false"/>
          <w:color w:val="000000"/>
          <w:sz w:val="28"/>
        </w:rPr>
        <w:t>
      Воздушные грузовые и пассажирские перевозки населения города осуществляются с 2020 года новым международным аэропортом "Turkistan international Airport".</w:t>
      </w:r>
    </w:p>
    <w:p>
      <w:pPr>
        <w:spacing w:after="0"/>
        <w:ind w:left="0"/>
        <w:jc w:val="both"/>
      </w:pPr>
      <w:r>
        <w:rPr>
          <w:rFonts w:ascii="Times New Roman"/>
          <w:b w:val="false"/>
          <w:i w:val="false"/>
          <w:color w:val="000000"/>
          <w:sz w:val="28"/>
        </w:rPr>
        <w:t>
      Большой удельный вес в общем объеме внешних грузовых перевозок приходится на железнодорожный транспорт. Железнодорожные грузовые и пассажирские перевозки города осуществляются через железнодорожную станцию Туркестан.</w:t>
      </w:r>
    </w:p>
    <w:p>
      <w:pPr>
        <w:spacing w:after="0"/>
        <w:ind w:left="0"/>
        <w:jc w:val="both"/>
      </w:pPr>
      <w:r>
        <w:rPr>
          <w:rFonts w:ascii="Times New Roman"/>
          <w:b w:val="false"/>
          <w:i w:val="false"/>
          <w:color w:val="000000"/>
          <w:sz w:val="28"/>
        </w:rPr>
        <w:t xml:space="preserve">
      Транспортная инфраструктура Туркестана в решающей степени определяется его расположением в пределах исторического Великого шелкового пути. Город расположен на автомобильных и железнодорожных транспортных магистралях, связывающих южные области Казахстана с западными и восточными его регионами. </w:t>
      </w:r>
    </w:p>
    <w:p>
      <w:pPr>
        <w:spacing w:after="0"/>
        <w:ind w:left="0"/>
        <w:jc w:val="both"/>
      </w:pPr>
      <w:r>
        <w:rPr>
          <w:rFonts w:ascii="Times New Roman"/>
          <w:b w:val="false"/>
          <w:i w:val="false"/>
          <w:color w:val="000000"/>
          <w:sz w:val="28"/>
        </w:rPr>
        <w:t>
      Основными связями, входящими в международный транспортный коридор "Западная Европа - Западный Китай", являются автомобильная дорога Самара - Туркестан - Шымкент и, действующая с начала ХХв. железнодорожная линия Оренбург - Ташкент. Крупная станция Туркестан на этой ветке оказала очень значительное влияние на развитие самого города и всей окружающей территории.</w:t>
      </w:r>
    </w:p>
    <w:p>
      <w:pPr>
        <w:spacing w:after="0"/>
        <w:ind w:left="0"/>
        <w:jc w:val="both"/>
      </w:pPr>
      <w:r>
        <w:rPr>
          <w:rFonts w:ascii="Times New Roman"/>
          <w:b w:val="false"/>
          <w:i w:val="false"/>
          <w:color w:val="000000"/>
          <w:sz w:val="28"/>
        </w:rPr>
        <w:t>
      В районе г.Туркестан сложился транспортный узел, связывающий магистральное широтное направление на г.Шымкент и г.Кызылорду с региональной транспортной сетью областного значения, развитой в меридиональном направлении на г.Кентау, с.Балтаколь, с.Шаульдер и другие близлежащие населенные пункты.</w:t>
      </w:r>
    </w:p>
    <w:p>
      <w:pPr>
        <w:spacing w:after="0"/>
        <w:ind w:left="0"/>
        <w:jc w:val="both"/>
      </w:pPr>
      <w:r>
        <w:rPr>
          <w:rFonts w:ascii="Times New Roman"/>
          <w:b w:val="false"/>
          <w:i w:val="false"/>
          <w:color w:val="000000"/>
          <w:sz w:val="28"/>
        </w:rPr>
        <w:t>
      При оценке транспортной обеспеченности рассматриваемой территории были приняты следующие параметры ее благоприятности в зависимости от удаленности транспортных объектов и магистралей:</w:t>
      </w:r>
    </w:p>
    <w:p>
      <w:pPr>
        <w:spacing w:after="0"/>
        <w:ind w:left="0"/>
        <w:jc w:val="both"/>
      </w:pPr>
      <w:r>
        <w:rPr>
          <w:rFonts w:ascii="Times New Roman"/>
          <w:b w:val="false"/>
          <w:i w:val="false"/>
          <w:color w:val="000000"/>
          <w:sz w:val="28"/>
        </w:rPr>
        <w:t>
      от железнодорожной станции, в качестве благоприятной, была принята зона в радиусе 10км. В качестве ограниченно благоприятной - 20км.</w:t>
      </w:r>
    </w:p>
    <w:p>
      <w:pPr>
        <w:spacing w:after="0"/>
        <w:ind w:left="0"/>
        <w:jc w:val="both"/>
      </w:pPr>
      <w:r>
        <w:rPr>
          <w:rFonts w:ascii="Times New Roman"/>
          <w:b w:val="false"/>
          <w:i w:val="false"/>
          <w:color w:val="000000"/>
          <w:sz w:val="28"/>
        </w:rPr>
        <w:t>
      от автомобильной дороги международного значения "М32" - благоприятная зона принята на расстоянии 2500м и ограниченно благоприятная на 5000м.</w:t>
      </w:r>
    </w:p>
    <w:p>
      <w:pPr>
        <w:spacing w:after="0"/>
        <w:ind w:left="0"/>
        <w:jc w:val="both"/>
      </w:pPr>
      <w:r>
        <w:rPr>
          <w:rFonts w:ascii="Times New Roman"/>
          <w:b w:val="false"/>
          <w:i w:val="false"/>
          <w:color w:val="000000"/>
          <w:sz w:val="28"/>
        </w:rPr>
        <w:t>
      от автомобильной дороги республиканского значения "Р31" - благоприятная зона принята на расстоянии 2000м и ограниченно благоприятная на 4000м.</w:t>
      </w:r>
    </w:p>
    <w:p>
      <w:pPr>
        <w:spacing w:after="0"/>
        <w:ind w:left="0"/>
        <w:jc w:val="both"/>
      </w:pPr>
      <w:r>
        <w:rPr>
          <w:rFonts w:ascii="Times New Roman"/>
          <w:b w:val="false"/>
          <w:i w:val="false"/>
          <w:color w:val="000000"/>
          <w:sz w:val="28"/>
        </w:rPr>
        <w:t>
      от автомобильной дороги областного значения "КХ84" - благоприятная зона принята на расстоянии 1000м и ограниченно благоприятная на 2000м.</w:t>
      </w:r>
    </w:p>
    <w:p>
      <w:pPr>
        <w:spacing w:after="0"/>
        <w:ind w:left="0"/>
        <w:jc w:val="both"/>
      </w:pPr>
      <w:r>
        <w:rPr>
          <w:rFonts w:ascii="Times New Roman"/>
          <w:b w:val="false"/>
          <w:i w:val="false"/>
          <w:color w:val="000000"/>
          <w:sz w:val="28"/>
        </w:rPr>
        <w:t>
      от городской улично-дорожной сети и дорог местного значения было принято в качестве благоприятного удаление до 500м.</w:t>
      </w:r>
    </w:p>
    <w:p>
      <w:pPr>
        <w:spacing w:after="0"/>
        <w:ind w:left="0"/>
        <w:jc w:val="both"/>
      </w:pPr>
      <w:r>
        <w:rPr>
          <w:rFonts w:ascii="Times New Roman"/>
          <w:b w:val="false"/>
          <w:i w:val="false"/>
          <w:color w:val="000000"/>
          <w:sz w:val="28"/>
        </w:rPr>
        <w:t xml:space="preserve">
      доступность городского автовокзала была принята в радиусах 5000 и 10000м. </w:t>
      </w:r>
    </w:p>
    <w:p>
      <w:pPr>
        <w:spacing w:after="0"/>
        <w:ind w:left="0"/>
        <w:jc w:val="both"/>
      </w:pPr>
      <w:r>
        <w:rPr>
          <w:rFonts w:ascii="Times New Roman"/>
          <w:b w:val="false"/>
          <w:i w:val="false"/>
          <w:color w:val="000000"/>
          <w:sz w:val="28"/>
        </w:rPr>
        <w:t xml:space="preserve">
      Отдельно следует отметить очень слабое развитие сети местных дорог за пределами интенсивно освоенных территорий вблизи города и основных магистралей. </w:t>
      </w:r>
    </w:p>
    <w:p>
      <w:pPr>
        <w:spacing w:after="0"/>
        <w:ind w:left="0"/>
        <w:jc w:val="both"/>
      </w:pPr>
      <w:r>
        <w:rPr>
          <w:rFonts w:ascii="Times New Roman"/>
          <w:b w:val="false"/>
          <w:i w:val="false"/>
          <w:color w:val="000000"/>
          <w:sz w:val="28"/>
        </w:rPr>
        <w:t>
      В результате мы видим четкую картину железнодорожного транспортного узла с хорошей транспортной обеспеченностью в пределах главных транзитных и региональных автодорог, развитых в широтном и меридиональном, направлениях. А также наличие местной транспортной сети, окружающей существующую застройку г.Туркестан, в сочетании с практически полным отсутствием дорог на остальной, удаленной от города, части территории.</w:t>
      </w:r>
    </w:p>
    <w:p>
      <w:pPr>
        <w:spacing w:after="0"/>
        <w:ind w:left="0"/>
        <w:jc w:val="left"/>
      </w:pPr>
      <w:r>
        <w:rPr>
          <w:rFonts w:ascii="Times New Roman"/>
          <w:b/>
          <w:i w:val="false"/>
          <w:color w:val="000000"/>
        </w:rPr>
        <w:t xml:space="preserve"> 16.2 Железнодорожный транспорт</w:t>
      </w:r>
    </w:p>
    <w:p>
      <w:pPr>
        <w:spacing w:after="0"/>
        <w:ind w:left="0"/>
        <w:jc w:val="both"/>
      </w:pPr>
      <w:r>
        <w:rPr>
          <w:rFonts w:ascii="Times New Roman"/>
          <w:b w:val="false"/>
          <w:i w:val="false"/>
          <w:color w:val="000000"/>
          <w:sz w:val="28"/>
        </w:rPr>
        <w:t>
      Современное состояние. Город расположен на железнодорожной магистрали "Оренбург-Ташкент", соединяющей центральноазиатские республики и Южный Казахстан с Россией</w:t>
      </w:r>
    </w:p>
    <w:p>
      <w:pPr>
        <w:spacing w:after="0"/>
        <w:ind w:left="0"/>
        <w:jc w:val="both"/>
      </w:pPr>
      <w:r>
        <w:rPr>
          <w:rFonts w:ascii="Times New Roman"/>
          <w:b w:val="false"/>
          <w:i w:val="false"/>
          <w:color w:val="000000"/>
          <w:sz w:val="28"/>
        </w:rPr>
        <w:t>
      Железнодорожная станция Туркестан расположена на однопутной линии Туркестан-Арысь, Шымкентского отделения железной дороги филиала АО Национальной компании "Казахстан темір жолы". По линии проходит значительный транзитный грузопассажирский поток. Станция Туркестан является грузовой I класса по характеру и объему выполняемой работы. В северном направлении от станции ответвляется однопутная железнодорожная линия Туркестан-Кентау, предназначенная только для грузового движения.</w:t>
      </w:r>
    </w:p>
    <w:p>
      <w:pPr>
        <w:spacing w:after="0"/>
        <w:ind w:left="0"/>
        <w:jc w:val="both"/>
      </w:pPr>
      <w:r>
        <w:rPr>
          <w:rFonts w:ascii="Times New Roman"/>
          <w:b w:val="false"/>
          <w:i w:val="false"/>
          <w:color w:val="000000"/>
          <w:sz w:val="28"/>
        </w:rPr>
        <w:t xml:space="preserve">
      На станции производится: прием и отправление пассажирских и грузовых поездов, технический осмотр поездов, прием, выдача и переработка грузов на грузовом дворе и контейнеров на контейнерных площадках. На грузовом дворе имеются соответствующие обустройства. </w:t>
      </w:r>
    </w:p>
    <w:p>
      <w:pPr>
        <w:spacing w:after="0"/>
        <w:ind w:left="0"/>
        <w:jc w:val="both"/>
      </w:pPr>
      <w:r>
        <w:rPr>
          <w:rFonts w:ascii="Times New Roman"/>
          <w:b w:val="false"/>
          <w:i w:val="false"/>
          <w:color w:val="000000"/>
          <w:sz w:val="28"/>
        </w:rPr>
        <w:t>
      Основными грузами по прибытию являются: уголь, стройматериалы, товары народного потребления, по отправлению: руда, стройматериалы, овощи, металлолом, хлопок, мука, оборудование и др.</w:t>
      </w:r>
    </w:p>
    <w:p>
      <w:pPr>
        <w:spacing w:after="0"/>
        <w:ind w:left="0"/>
        <w:jc w:val="left"/>
      </w:pPr>
      <w:r>
        <w:rPr>
          <w:rFonts w:ascii="Times New Roman"/>
          <w:b/>
          <w:i w:val="false"/>
          <w:color w:val="000000"/>
        </w:rPr>
        <w:t xml:space="preserve"> 16.3 Перспективные предложения для развития  железнодорожного транспорта</w:t>
      </w:r>
    </w:p>
    <w:p>
      <w:pPr>
        <w:spacing w:after="0"/>
        <w:ind w:left="0"/>
        <w:jc w:val="both"/>
      </w:pPr>
      <w:r>
        <w:rPr>
          <w:rFonts w:ascii="Times New Roman"/>
          <w:b w:val="false"/>
          <w:i w:val="false"/>
          <w:color w:val="000000"/>
          <w:sz w:val="28"/>
        </w:rPr>
        <w:t xml:space="preserve">
      Современное техническое обустройство железнодорожного узла на сегодняшний момент позволяет оказывать качественные транспортные услуги населению и объектам социально-экономического комплекса. </w:t>
      </w:r>
    </w:p>
    <w:p>
      <w:pPr>
        <w:spacing w:after="0"/>
        <w:ind w:left="0"/>
        <w:jc w:val="both"/>
      </w:pPr>
      <w:r>
        <w:rPr>
          <w:rFonts w:ascii="Times New Roman"/>
          <w:b w:val="false"/>
          <w:i w:val="false"/>
          <w:color w:val="000000"/>
          <w:sz w:val="28"/>
        </w:rPr>
        <w:t>
      Однако придание городу статуса областного центра, рост численности населения города и пригородной зоны, возобновление деятельности и новое строительство ряда крупных предприятий, обслуживаемых железнодорожным транспортом, вызовет необходимость дальнейшего развития железнодорожного транспорта станции Туркестан с улучшением обслуживания грузопассажирских перевозок.</w:t>
      </w:r>
    </w:p>
    <w:p>
      <w:pPr>
        <w:spacing w:after="0"/>
        <w:ind w:left="0"/>
        <w:jc w:val="both"/>
      </w:pPr>
      <w:r>
        <w:rPr>
          <w:rFonts w:ascii="Times New Roman"/>
          <w:b w:val="false"/>
          <w:i w:val="false"/>
          <w:color w:val="000000"/>
          <w:sz w:val="28"/>
        </w:rPr>
        <w:t>
      При увеличении на перспективу объемов пассажирских перевозок возникает необходимость в расширении площади и услуг вокзального комплекса. Существующий железнодорожный вокзал имеет статус памятника архитектуры и не может быть реконструирован. Данным проектом предусмотрен перенос железнодорожного вокзала с пассажирскими платформами на новое место, выбранное авторами проекта, совместно с областной администрацией, в 3 км в направлении Шымкента.</w:t>
      </w:r>
    </w:p>
    <w:p>
      <w:pPr>
        <w:spacing w:after="0"/>
        <w:ind w:left="0"/>
        <w:jc w:val="both"/>
      </w:pPr>
      <w:r>
        <w:rPr>
          <w:rFonts w:ascii="Times New Roman"/>
          <w:b w:val="false"/>
          <w:i w:val="false"/>
          <w:color w:val="000000"/>
          <w:sz w:val="28"/>
        </w:rPr>
        <w:t>
      Исходя из существующего положения, роста численности населения областного центра и вызванное этим увеличение пассажиропотока на перспективу пропускная способность нового железнодорожного вокзала принята проектом 5000 пассажиров в сутки.</w:t>
      </w:r>
    </w:p>
    <w:p>
      <w:pPr>
        <w:spacing w:after="0"/>
        <w:ind w:left="0"/>
        <w:jc w:val="left"/>
      </w:pPr>
      <w:r>
        <w:rPr>
          <w:rFonts w:ascii="Times New Roman"/>
          <w:b/>
          <w:i w:val="false"/>
          <w:color w:val="000000"/>
        </w:rPr>
        <w:t xml:space="preserve"> 16.4 Воздушный транспорт</w:t>
      </w:r>
    </w:p>
    <w:p>
      <w:pPr>
        <w:spacing w:after="0"/>
        <w:ind w:left="0"/>
        <w:jc w:val="both"/>
      </w:pPr>
      <w:r>
        <w:rPr>
          <w:rFonts w:ascii="Times New Roman"/>
          <w:b w:val="false"/>
          <w:i w:val="false"/>
          <w:color w:val="000000"/>
          <w:sz w:val="28"/>
        </w:rPr>
        <w:t>
      Развитие интеграционных процессов между суверенными государствами, повышение деловой активности, развитие торговли, туризма способствует разрастанию объҰма авиационных перевозок на транспортном рынке Казахстана, в том числе и по региону Туркестанской области.</w:t>
      </w:r>
    </w:p>
    <w:p>
      <w:pPr>
        <w:spacing w:after="0"/>
        <w:ind w:left="0"/>
        <w:jc w:val="both"/>
      </w:pPr>
      <w:r>
        <w:rPr>
          <w:rFonts w:ascii="Times New Roman"/>
          <w:b w:val="false"/>
          <w:i w:val="false"/>
          <w:color w:val="000000"/>
          <w:sz w:val="28"/>
        </w:rPr>
        <w:t>
      В настоящий момент в условиях рыночной экономики и повышенного спроса на услуги воздушного транспорта, придания городу статуса областного центра с повышением деловых, культурых связей, как государственного, так и международного значения, учитывая туристическую направленность города и, соответственно рост туристических перевозок в общем объеме перевезенных пассажиров считается своевременным строительство международного аэропорта "Turkistan international Airport" в областном центре.</w:t>
      </w:r>
    </w:p>
    <w:p>
      <w:pPr>
        <w:spacing w:after="0"/>
        <w:ind w:left="0"/>
        <w:jc w:val="both"/>
      </w:pPr>
      <w:r>
        <w:rPr>
          <w:rFonts w:ascii="Times New Roman"/>
          <w:b w:val="false"/>
          <w:i w:val="false"/>
          <w:color w:val="000000"/>
          <w:sz w:val="28"/>
        </w:rPr>
        <w:t xml:space="preserve">
      Местоположение международного аэропорта Туркестана выбрано проектом в 16 км северо-восточнее перспективной границы города, в 3,0 км от с. Шага на территории, свободной от застройки, что позволяет обеспечить маневрирование заходящих на посадку и взлетающих судов без ущерба для безопасности полҰтов. УдалҰнность горного массива и доминирующие простые метеоусловия позволяют обеспечить высокую безопасность и регулярность полҰтов. </w:t>
      </w:r>
    </w:p>
    <w:p>
      <w:pPr>
        <w:spacing w:after="0"/>
        <w:ind w:left="0"/>
        <w:jc w:val="both"/>
      </w:pPr>
      <w:r>
        <w:rPr>
          <w:rFonts w:ascii="Times New Roman"/>
          <w:b w:val="false"/>
          <w:i w:val="false"/>
          <w:color w:val="000000"/>
          <w:sz w:val="28"/>
        </w:rPr>
        <w:t>
      Кроме того, этот аэропорт может стать транзитным, связующим звеном для авиационных перевозок между Западной Европой и Юго-Восточной Азией.</w:t>
      </w:r>
    </w:p>
    <w:p>
      <w:pPr>
        <w:spacing w:after="0"/>
        <w:ind w:left="0"/>
        <w:jc w:val="both"/>
      </w:pPr>
      <w:r>
        <w:rPr>
          <w:rFonts w:ascii="Times New Roman"/>
          <w:b w:val="false"/>
          <w:i w:val="false"/>
          <w:color w:val="000000"/>
          <w:sz w:val="28"/>
        </w:rPr>
        <w:t>
      Близко расположенные автомобильная, железнодорожная и водная магистрали (р.Сырдарья) источники электроэнергии и воды позволяют решать проблемы перевалки грузов и обеспечение жизнедеятельности аэропорта.</w:t>
      </w:r>
    </w:p>
    <w:p>
      <w:pPr>
        <w:spacing w:after="0"/>
        <w:ind w:left="0"/>
        <w:jc w:val="both"/>
      </w:pPr>
      <w:r>
        <w:rPr>
          <w:rFonts w:ascii="Times New Roman"/>
          <w:b w:val="false"/>
          <w:i w:val="false"/>
          <w:color w:val="000000"/>
          <w:sz w:val="28"/>
        </w:rPr>
        <w:t>
      Развитие систем пригородного и внешнего транспорта предусматривает:</w:t>
      </w:r>
    </w:p>
    <w:p>
      <w:pPr>
        <w:spacing w:after="0"/>
        <w:ind w:left="0"/>
        <w:jc w:val="both"/>
      </w:pPr>
      <w:r>
        <w:rPr>
          <w:rFonts w:ascii="Times New Roman"/>
          <w:b w:val="false"/>
          <w:i w:val="false"/>
          <w:color w:val="000000"/>
          <w:sz w:val="28"/>
        </w:rPr>
        <w:t>
      создание современных терминальных и логистических комплексов по обслуживанию пассажиров и перевалке грузов, предусматривающих удобный доступ для различных транспортных систем и городского транспорта в том числе;</w:t>
      </w:r>
    </w:p>
    <w:p>
      <w:pPr>
        <w:spacing w:after="0"/>
        <w:ind w:left="0"/>
        <w:jc w:val="both"/>
      </w:pPr>
      <w:r>
        <w:rPr>
          <w:rFonts w:ascii="Times New Roman"/>
          <w:b w:val="false"/>
          <w:i w:val="false"/>
          <w:color w:val="000000"/>
          <w:sz w:val="28"/>
        </w:rPr>
        <w:t>
      строительства автовокзальных комплексов с перехватывающими парковками, обслуживаемых городскими системами массовых скоростных пассажирских перевозок;</w:t>
      </w:r>
    </w:p>
    <w:p>
      <w:pPr>
        <w:spacing w:after="0"/>
        <w:ind w:left="0"/>
        <w:jc w:val="both"/>
      </w:pPr>
      <w:r>
        <w:rPr>
          <w:rFonts w:ascii="Times New Roman"/>
          <w:b w:val="false"/>
          <w:i w:val="false"/>
          <w:color w:val="000000"/>
          <w:sz w:val="28"/>
        </w:rPr>
        <w:t>
      развитие пассажирских терминалов с перехватывающими парковками на базе действующих железнодорожных вокзалов, обеспечение их транспортных связей с городом посредством системы массовых скоростных пассажирских перевозок;</w:t>
      </w:r>
    </w:p>
    <w:p>
      <w:pPr>
        <w:spacing w:after="0"/>
        <w:ind w:left="0"/>
        <w:jc w:val="both"/>
      </w:pPr>
      <w:r>
        <w:rPr>
          <w:rFonts w:ascii="Times New Roman"/>
          <w:b w:val="false"/>
          <w:i w:val="false"/>
          <w:color w:val="000000"/>
          <w:sz w:val="28"/>
        </w:rPr>
        <w:t>
      перенос с городских территорий и строительство системы грузовых терминалов и логистических комплексов;</w:t>
      </w:r>
    </w:p>
    <w:p>
      <w:pPr>
        <w:spacing w:after="0"/>
        <w:ind w:left="0"/>
        <w:jc w:val="both"/>
      </w:pPr>
      <w:r>
        <w:rPr>
          <w:rFonts w:ascii="Times New Roman"/>
          <w:b w:val="false"/>
          <w:i w:val="false"/>
          <w:color w:val="000000"/>
          <w:sz w:val="28"/>
        </w:rPr>
        <w:t>
      развитие Туркестанского аэропорта, обеспечение его связи с городом посредством системы массовых скоростных пассажирских перевозок, организацию комфортных надежных связей аэропорта с городом и между собой.</w:t>
      </w:r>
    </w:p>
    <w:p>
      <w:pPr>
        <w:spacing w:after="0"/>
        <w:ind w:left="0"/>
        <w:jc w:val="left"/>
      </w:pPr>
      <w:r>
        <w:rPr>
          <w:rFonts w:ascii="Times New Roman"/>
          <w:b/>
          <w:i w:val="false"/>
          <w:color w:val="000000"/>
        </w:rPr>
        <w:t xml:space="preserve"> 16.5 Инженерная инфраструктура</w:t>
      </w:r>
    </w:p>
    <w:p>
      <w:pPr>
        <w:spacing w:after="0"/>
        <w:ind w:left="0"/>
        <w:jc w:val="both"/>
      </w:pPr>
      <w:r>
        <w:rPr>
          <w:rFonts w:ascii="Times New Roman"/>
          <w:b w:val="false"/>
          <w:i w:val="false"/>
          <w:color w:val="000000"/>
          <w:sz w:val="28"/>
        </w:rPr>
        <w:t>
      Критериями надежности и безопасности транспортной и инженерной инфраструктур города являются:</w:t>
      </w:r>
    </w:p>
    <w:p>
      <w:pPr>
        <w:spacing w:after="0"/>
        <w:ind w:left="0"/>
        <w:jc w:val="both"/>
      </w:pPr>
      <w:r>
        <w:rPr>
          <w:rFonts w:ascii="Times New Roman"/>
          <w:b w:val="false"/>
          <w:i w:val="false"/>
          <w:color w:val="000000"/>
          <w:sz w:val="28"/>
        </w:rPr>
        <w:t>
      доступность городских территорий, сокращение численности населения, проживающего в зонах дискомфортной доступности;</w:t>
      </w:r>
    </w:p>
    <w:p>
      <w:pPr>
        <w:spacing w:after="0"/>
        <w:ind w:left="0"/>
        <w:jc w:val="both"/>
      </w:pPr>
      <w:r>
        <w:rPr>
          <w:rFonts w:ascii="Times New Roman"/>
          <w:b w:val="false"/>
          <w:i w:val="false"/>
          <w:color w:val="000000"/>
          <w:sz w:val="28"/>
        </w:rPr>
        <w:t>
      предоставление жителям возможности выбора различных способов перемещения по городским территориям: пешеходное и велосипедное движение, использование различных видов общественного и индивидуального транспорта;</w:t>
      </w:r>
    </w:p>
    <w:p>
      <w:pPr>
        <w:spacing w:after="0"/>
        <w:ind w:left="0"/>
        <w:jc w:val="both"/>
      </w:pPr>
      <w:r>
        <w:rPr>
          <w:rFonts w:ascii="Times New Roman"/>
          <w:b w:val="false"/>
          <w:i w:val="false"/>
          <w:color w:val="000000"/>
          <w:sz w:val="28"/>
        </w:rPr>
        <w:t>
      снижение вредных воздействий транспорта на окружающую среду, повышение непрерывности транспортных потоков, прежде всего для транспорта общего пользования, сокращение количества точек пересечения транспортных и пешеходных потоков, строительство обводных магистралей для транзита большегрузного транспорта;</w:t>
      </w:r>
    </w:p>
    <w:p>
      <w:pPr>
        <w:spacing w:after="0"/>
        <w:ind w:left="0"/>
        <w:jc w:val="both"/>
      </w:pPr>
      <w:r>
        <w:rPr>
          <w:rFonts w:ascii="Times New Roman"/>
          <w:b w:val="false"/>
          <w:i w:val="false"/>
          <w:color w:val="000000"/>
          <w:sz w:val="28"/>
        </w:rPr>
        <w:t>
      сокращение потерь и нерационального расходования питьевой воды, тепла, топлива, электроэнергии;</w:t>
      </w:r>
    </w:p>
    <w:p>
      <w:pPr>
        <w:spacing w:after="0"/>
        <w:ind w:left="0"/>
        <w:jc w:val="both"/>
      </w:pPr>
      <w:r>
        <w:rPr>
          <w:rFonts w:ascii="Times New Roman"/>
          <w:b w:val="false"/>
          <w:i w:val="false"/>
          <w:color w:val="000000"/>
          <w:sz w:val="28"/>
        </w:rPr>
        <w:t>
      развитие нецентрализованных автономных локальных инженерных систем и резервных мощностей инженерных систем;</w:t>
      </w:r>
    </w:p>
    <w:p>
      <w:pPr>
        <w:spacing w:after="0"/>
        <w:ind w:left="0"/>
        <w:jc w:val="both"/>
      </w:pPr>
      <w:r>
        <w:rPr>
          <w:rFonts w:ascii="Times New Roman"/>
          <w:b w:val="false"/>
          <w:i w:val="false"/>
          <w:color w:val="000000"/>
          <w:sz w:val="28"/>
        </w:rPr>
        <w:t>
      увеличение доступности, видов и качества услуг связи;</w:t>
      </w:r>
    </w:p>
    <w:p>
      <w:pPr>
        <w:spacing w:after="0"/>
        <w:ind w:left="0"/>
        <w:jc w:val="both"/>
      </w:pPr>
      <w:r>
        <w:rPr>
          <w:rFonts w:ascii="Times New Roman"/>
          <w:b w:val="false"/>
          <w:i w:val="false"/>
          <w:color w:val="000000"/>
          <w:sz w:val="28"/>
        </w:rPr>
        <w:t>
      снижение вредных воздействий объектов инженерной инфраструктуры на окружающую среду.</w:t>
      </w:r>
    </w:p>
    <w:p>
      <w:pPr>
        <w:spacing w:after="0"/>
        <w:ind w:left="0"/>
        <w:jc w:val="both"/>
      </w:pPr>
      <w:r>
        <w:rPr>
          <w:rFonts w:ascii="Times New Roman"/>
          <w:b w:val="false"/>
          <w:i w:val="false"/>
          <w:color w:val="000000"/>
          <w:sz w:val="28"/>
        </w:rPr>
        <w:t>
      Поскольку г.Туркестан исторически является центром локальной групповой системы расселения, в самом городе и его ближайшем окружении сложилась достаточно развитая и разнообразная сеть инженерной инфраструктуры.</w:t>
      </w:r>
    </w:p>
    <w:p>
      <w:pPr>
        <w:spacing w:after="0"/>
        <w:ind w:left="0"/>
        <w:jc w:val="both"/>
      </w:pPr>
      <w:r>
        <w:rPr>
          <w:rFonts w:ascii="Times New Roman"/>
          <w:b w:val="false"/>
          <w:i w:val="false"/>
          <w:color w:val="000000"/>
          <w:sz w:val="28"/>
        </w:rPr>
        <w:t>
      Электроснабжение района осуществляется по нескольким высоковольтным линиям ВЛ110кВ со стороны г.Кентау. В пределах г.Туркестан и его ближайших окрестностях расположен ряд подстанций ПС110/35/10кВ, обеспечивающих электроэнергией через развитую распределительную сеть непосредственно сам город и близлежащие населенные пункты. Наиболее значительными источниками электроснабжения города являются:</w:t>
      </w:r>
    </w:p>
    <w:p>
      <w:pPr>
        <w:spacing w:after="0"/>
        <w:ind w:left="0"/>
        <w:jc w:val="both"/>
      </w:pPr>
      <w:r>
        <w:rPr>
          <w:rFonts w:ascii="Times New Roman"/>
          <w:b w:val="false"/>
          <w:i w:val="false"/>
          <w:color w:val="000000"/>
          <w:sz w:val="28"/>
        </w:rPr>
        <w:t>
      ПС 110кВ "Туркестан" - 2х16МВ-А и 1х16МВ-А;</w:t>
      </w:r>
    </w:p>
    <w:p>
      <w:pPr>
        <w:spacing w:after="0"/>
        <w:ind w:left="0"/>
        <w:jc w:val="both"/>
      </w:pPr>
      <w:r>
        <w:rPr>
          <w:rFonts w:ascii="Times New Roman"/>
          <w:b w:val="false"/>
          <w:i w:val="false"/>
          <w:color w:val="000000"/>
          <w:sz w:val="28"/>
        </w:rPr>
        <w:t>
      ПС 110кВ "ЖБИ" - 2х15МВ-А и 1х16МВ-А;</w:t>
      </w:r>
    </w:p>
    <w:p>
      <w:pPr>
        <w:spacing w:after="0"/>
        <w:ind w:left="0"/>
        <w:jc w:val="both"/>
      </w:pPr>
      <w:r>
        <w:rPr>
          <w:rFonts w:ascii="Times New Roman"/>
          <w:b w:val="false"/>
          <w:i w:val="false"/>
          <w:color w:val="000000"/>
          <w:sz w:val="28"/>
        </w:rPr>
        <w:t>
      ПС 110кВ "Университет" - 2х10МВ-А;</w:t>
      </w:r>
    </w:p>
    <w:p>
      <w:pPr>
        <w:spacing w:after="0"/>
        <w:ind w:left="0"/>
        <w:jc w:val="both"/>
      </w:pPr>
      <w:r>
        <w:rPr>
          <w:rFonts w:ascii="Times New Roman"/>
          <w:b w:val="false"/>
          <w:i w:val="false"/>
          <w:color w:val="000000"/>
          <w:sz w:val="28"/>
        </w:rPr>
        <w:t>
      ПС 110кВ "Коммунальная" - 2х16МВ-А.</w:t>
      </w:r>
    </w:p>
    <w:p>
      <w:pPr>
        <w:spacing w:after="0"/>
        <w:ind w:left="0"/>
        <w:jc w:val="both"/>
      </w:pPr>
      <w:r>
        <w:rPr>
          <w:rFonts w:ascii="Times New Roman"/>
          <w:b w:val="false"/>
          <w:i w:val="false"/>
          <w:color w:val="000000"/>
          <w:sz w:val="28"/>
        </w:rPr>
        <w:t>
      При оценке обеспеченности электроэнергией в качестве благоприятных были приняты зоны в пределах 10 000м от существующих подстанций мощностью 110кВ, расположенных как в городе Туркестан, так и в районе близлежащих населенных пунктов с.Чернак и с.Котырбулак.</w:t>
      </w:r>
    </w:p>
    <w:p>
      <w:pPr>
        <w:spacing w:after="0"/>
        <w:ind w:left="0"/>
        <w:jc w:val="both"/>
      </w:pPr>
      <w:r>
        <w:rPr>
          <w:rFonts w:ascii="Times New Roman"/>
          <w:b w:val="false"/>
          <w:i w:val="false"/>
          <w:color w:val="000000"/>
          <w:sz w:val="28"/>
        </w:rPr>
        <w:t>
      Кроме того в анализе обеспеченности был учтен ряд подстанций мощностью 35кВ, расположенных в пределах рассматриваемой территории. Для подключения конечных пользователей к этим объектам в качестве благоприятной была принята зона в радиусе 5 000м.</w:t>
      </w:r>
    </w:p>
    <w:p>
      <w:pPr>
        <w:spacing w:after="0"/>
        <w:ind w:left="0"/>
        <w:jc w:val="both"/>
      </w:pPr>
      <w:r>
        <w:rPr>
          <w:rFonts w:ascii="Times New Roman"/>
          <w:b w:val="false"/>
          <w:i w:val="false"/>
          <w:color w:val="000000"/>
          <w:sz w:val="28"/>
        </w:rPr>
        <w:t>
      Водоснабжение населения, а также промышленных предприятий в настоящее время осуществляется за счет скважинного водозабора из расположенного непосредственно под городской территорией Карачикского месторождения подземных вод и Кентау-Туркестанского группового водопровода, источниками которого являются Биресек-Кантагинское и Миргалимсайское месторождения подземных вод. От водопроводных сооружений Кентау-Туркестанского группового водопровода вода самотеком по водоводу длиной 9,1 км поступает в водопроводную сеть города Туркестан.</w:t>
      </w:r>
    </w:p>
    <w:p>
      <w:pPr>
        <w:spacing w:after="0"/>
        <w:ind w:left="0"/>
        <w:jc w:val="both"/>
      </w:pPr>
      <w:r>
        <w:rPr>
          <w:rFonts w:ascii="Times New Roman"/>
          <w:b w:val="false"/>
          <w:i w:val="false"/>
          <w:color w:val="000000"/>
          <w:sz w:val="28"/>
        </w:rPr>
        <w:t>
      Во дворах отдельных хозяйств и частных домов также имеется ряд одиночных скважин и шахтных колодцев с использованием верхнего водоносного горизонта.</w:t>
      </w:r>
    </w:p>
    <w:p>
      <w:pPr>
        <w:spacing w:after="0"/>
        <w:ind w:left="0"/>
        <w:jc w:val="both"/>
      </w:pPr>
      <w:r>
        <w:rPr>
          <w:rFonts w:ascii="Times New Roman"/>
          <w:b w:val="false"/>
          <w:i w:val="false"/>
          <w:color w:val="000000"/>
          <w:sz w:val="28"/>
        </w:rPr>
        <w:t>
      При оценке обеспеченности водоснабжением принималось во внимание наличие водозаборных сооружений, оборудованных соответствующей системой очистки, а также существующих сетей водопровода. В качестве благоприятной зоны для непосредственного подключения сетей водоснабжения к оборудованным скважинным источникам и существующим водопроводным сетям было принято расстояние в 1000м.</w:t>
      </w:r>
    </w:p>
    <w:p>
      <w:pPr>
        <w:spacing w:after="0"/>
        <w:ind w:left="0"/>
        <w:jc w:val="both"/>
      </w:pPr>
      <w:r>
        <w:rPr>
          <w:rFonts w:ascii="Times New Roman"/>
          <w:b w:val="false"/>
          <w:i w:val="false"/>
          <w:color w:val="000000"/>
          <w:sz w:val="28"/>
        </w:rPr>
        <w:t>
      В городе существует достаточно развитая сеть канализации. Специфические условия местности с очень незначительными естественными уклонами определяют ее структуру, как систему локальных самотечных сетей и системы канализационных насосных станций, перекачивающих сточные воды на централизованные очистные сооружения. Данная сеть охватывает значительную часть застроенной территории города и, в наибольшей степени, развита в его центральных и промышленных районах.</w:t>
      </w:r>
    </w:p>
    <w:p>
      <w:pPr>
        <w:spacing w:after="0"/>
        <w:ind w:left="0"/>
        <w:jc w:val="both"/>
      </w:pPr>
      <w:r>
        <w:rPr>
          <w:rFonts w:ascii="Times New Roman"/>
          <w:b w:val="false"/>
          <w:i w:val="false"/>
          <w:color w:val="000000"/>
          <w:sz w:val="28"/>
        </w:rPr>
        <w:t>
      Возможность подключения к напорным сетям канализации в этих условиях определяется проектом в каждом конкретном случае. Поэтому в общей градостроительной оценке учтено только наличие или отсутствие данных сетей на рассматриваемой территории.</w:t>
      </w:r>
    </w:p>
    <w:p>
      <w:pPr>
        <w:spacing w:after="0"/>
        <w:ind w:left="0"/>
        <w:jc w:val="both"/>
      </w:pPr>
      <w:r>
        <w:rPr>
          <w:rFonts w:ascii="Times New Roman"/>
          <w:b w:val="false"/>
          <w:i w:val="false"/>
          <w:color w:val="000000"/>
          <w:sz w:val="28"/>
        </w:rPr>
        <w:t xml:space="preserve">
      В непосредственной близости от юго-западной границы г.Туркестан проходит трасса магистрального газопровода "Бейнеу - Бозой - Шымкент". Это создало благоприятные условия для обеспечения города природным газом. Источником газоснабжения является, расположенная на газопроводе, АГРС "Туркестан". Далее, через систему газораспределительных пунктов и сеть газопроводов среднего и низкого давления, газ подается потребителям в промышленной, административной и жилой частях города. </w:t>
      </w:r>
    </w:p>
    <w:p>
      <w:pPr>
        <w:spacing w:after="0"/>
        <w:ind w:left="0"/>
        <w:jc w:val="both"/>
      </w:pPr>
      <w:r>
        <w:rPr>
          <w:rFonts w:ascii="Times New Roman"/>
          <w:b w:val="false"/>
          <w:i w:val="false"/>
          <w:color w:val="000000"/>
          <w:sz w:val="28"/>
        </w:rPr>
        <w:t>
      При оценке условий газоснабжения г.Туркестан учитывалась как возможность развития сетей низкого давления от имеющихся ГРП (ПГБ) на расстоянии до 1000м, так и возможность создания новых сетей с подключением к АГРС в пределах 30 000м. Во внимание, также было принято наличие существующей сети газопроводов среднего давления.</w:t>
      </w:r>
    </w:p>
    <w:p>
      <w:pPr>
        <w:spacing w:after="0"/>
        <w:ind w:left="0"/>
        <w:jc w:val="both"/>
      </w:pPr>
      <w:r>
        <w:rPr>
          <w:rFonts w:ascii="Times New Roman"/>
          <w:b w:val="false"/>
          <w:i w:val="false"/>
          <w:color w:val="000000"/>
          <w:sz w:val="28"/>
        </w:rPr>
        <w:t>
      Теплоснабжение г.Туркестан не имеет единого централизованного источника. Локальные тепловые сети привязаны к ряду небольших котельных принадлежащих отдельным промышленным, коммунальным предприятиям и объектам соцкультбыта. Подавляющая часть жилой застройки обеспечивается индивидуальными системами отопления, что в значительной степени обусловлено наличием развитой системы газоснабжения.</w:t>
      </w:r>
    </w:p>
    <w:p>
      <w:pPr>
        <w:spacing w:after="0"/>
        <w:ind w:left="0"/>
        <w:jc w:val="both"/>
      </w:pPr>
      <w:r>
        <w:rPr>
          <w:rFonts w:ascii="Times New Roman"/>
          <w:b w:val="false"/>
          <w:i w:val="false"/>
          <w:color w:val="000000"/>
          <w:sz w:val="28"/>
        </w:rPr>
        <w:t>
      Имеющиеся локальные котельные были рассмотрены как возможные источники теплоснабжения в радиусе 1000м.</w:t>
      </w:r>
    </w:p>
    <w:p>
      <w:pPr>
        <w:spacing w:after="0"/>
        <w:ind w:left="0"/>
        <w:jc w:val="both"/>
      </w:pPr>
      <w:r>
        <w:rPr>
          <w:rFonts w:ascii="Times New Roman"/>
          <w:b w:val="false"/>
          <w:i w:val="false"/>
          <w:color w:val="000000"/>
          <w:sz w:val="28"/>
        </w:rPr>
        <w:t>
      В целом можно отметить, что рассматриваемый район г.Туркестан и его ближайшего окружения имеет достаточно хорошую обеспеченность инженерной инфраструктурой. Наиболее благоприятными являются участки существующей городской застройки и территории прилегающие к ним в юго-западном, западном и северном направлении. Здесь имеются практически все сети и источники, необходимые для развития застройки с минимальными затратами на инженерное обеспечение. В то же время прилегающие территории в западном, северо-западном и восточном направлении обладают достаточным потенциалом для дальнейшего развития инженерных систем.</w:t>
      </w:r>
    </w:p>
    <w:p>
      <w:pPr>
        <w:spacing w:after="0"/>
        <w:ind w:left="0"/>
        <w:jc w:val="both"/>
      </w:pPr>
      <w:r>
        <w:rPr>
          <w:rFonts w:ascii="Times New Roman"/>
          <w:b w:val="false"/>
          <w:i w:val="false"/>
          <w:color w:val="000000"/>
          <w:sz w:val="28"/>
        </w:rPr>
        <w:t>
      Карта зон полос отчуждения транспортных и инженерных коммуникаций на территорий города Туркестан (коридоры транспортных и канализационных коммуникаций, электроснабжения и газоснабжения, теплоснабжения и водоводов)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 ПРИЛОЖЕНИЕ</w:t>
      </w:r>
    </w:p>
    <w:p>
      <w:pPr>
        <w:spacing w:after="0"/>
        <w:ind w:left="0"/>
        <w:jc w:val="both"/>
      </w:pPr>
      <w:r>
        <w:rPr>
          <w:rFonts w:ascii="Times New Roman"/>
          <w:b w:val="false"/>
          <w:i w:val="false"/>
          <w:color w:val="000000"/>
          <w:sz w:val="28"/>
        </w:rPr>
        <w:t xml:space="preserve">
      Предельные параметры земельных участков и разрешенного строительства в соответствии с </w:t>
      </w:r>
    </w:p>
    <w:p>
      <w:pPr>
        <w:spacing w:after="0"/>
        <w:ind w:left="0"/>
        <w:jc w:val="both"/>
      </w:pPr>
      <w:r>
        <w:rPr>
          <w:rFonts w:ascii="Times New Roman"/>
          <w:b w:val="false"/>
          <w:i w:val="false"/>
          <w:color w:val="000000"/>
          <w:sz w:val="28"/>
        </w:rPr>
        <w:t>
      СП РК 3.01-101-2013.</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типа зоны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типы зон по функциональному назначению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земельных участков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разрешенного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площадь земельного участка, м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площадь участка, м 2 территории/чел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удельные показатели территорий общего пользования,м2 территории/чел.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 м 2территории/чел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застройки,%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общей площадью на 1 человека, м 2/чел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 земельный участок 1000 м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уплотнения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bl>
    <w:p>
      <w:pPr>
        <w:spacing w:after="0"/>
        <w:ind w:left="0"/>
        <w:jc w:val="both"/>
      </w:pPr>
      <w:r>
        <w:rPr>
          <w:rFonts w:ascii="Times New Roman"/>
          <w:b w:val="false"/>
          <w:i w:val="false"/>
          <w:color w:val="000000"/>
          <w:sz w:val="28"/>
        </w:rPr>
        <w:t xml:space="preserve">
      Согласно генерального плана утвержденного в 2020 году, </w:t>
      </w:r>
    </w:p>
    <w:p>
      <w:pPr>
        <w:spacing w:after="0"/>
        <w:ind w:left="0"/>
        <w:jc w:val="both"/>
      </w:pPr>
      <w:r>
        <w:rPr>
          <w:rFonts w:ascii="Times New Roman"/>
          <w:b w:val="false"/>
          <w:i w:val="false"/>
          <w:color w:val="000000"/>
          <w:sz w:val="28"/>
        </w:rPr>
        <w:t>
      так же анализа и мониторинга индивидуальной жилой существующей застройки города, составляющей 83,2%, была составлена таблица по предельным параметрам земельных участков и разрешенного вида строительства в соответствии с СП РК 3.01-101-2013. (смотреть Таблицу 2)</w:t>
      </w:r>
    </w:p>
    <w:p>
      <w:pPr>
        <w:spacing w:after="0"/>
        <w:ind w:left="0"/>
        <w:jc w:val="both"/>
      </w:pPr>
      <w:r>
        <w:rPr>
          <w:rFonts w:ascii="Times New Roman"/>
          <w:b w:val="false"/>
          <w:i w:val="false"/>
          <w:color w:val="000000"/>
          <w:sz w:val="28"/>
        </w:rPr>
        <w:t>
      Ж-1. Существующая усадебная застройка, земельный участок (с учетом площади земельного участка и застройки в м 2: 300, 400, 600, 800, 1000 ) средний показатель 620 м 2</w:t>
      </w:r>
    </w:p>
    <w:p>
      <w:pPr>
        <w:spacing w:after="0"/>
        <w:ind w:left="0"/>
        <w:jc w:val="both"/>
      </w:pPr>
      <w:r>
        <w:rPr>
          <w:rFonts w:ascii="Times New Roman"/>
          <w:b w:val="false"/>
          <w:i w:val="false"/>
          <w:color w:val="000000"/>
          <w:sz w:val="28"/>
        </w:rPr>
        <w:t xml:space="preserve">
      Технико-экономические показатели территории существующей индивидуальной жилой застройки: </w:t>
      </w:r>
    </w:p>
    <w:p>
      <w:pPr>
        <w:spacing w:after="0"/>
        <w:ind w:left="0"/>
        <w:jc w:val="both"/>
      </w:pPr>
      <w:r>
        <w:rPr>
          <w:rFonts w:ascii="Times New Roman"/>
          <w:b w:val="false"/>
          <w:i w:val="false"/>
          <w:color w:val="000000"/>
          <w:sz w:val="28"/>
        </w:rPr>
        <w:t>
      Численность населения в приусадебных домах - 150 538 чел.;</w:t>
      </w:r>
    </w:p>
    <w:p>
      <w:pPr>
        <w:spacing w:after="0"/>
        <w:ind w:left="0"/>
        <w:jc w:val="both"/>
      </w:pPr>
      <w:r>
        <w:rPr>
          <w:rFonts w:ascii="Times New Roman"/>
          <w:b w:val="false"/>
          <w:i w:val="false"/>
          <w:color w:val="000000"/>
          <w:sz w:val="28"/>
        </w:rPr>
        <w:t>
      Общая жилая площадь приусадебной застройки – 1977066 м2 ;</w:t>
      </w:r>
    </w:p>
    <w:p>
      <w:pPr>
        <w:spacing w:after="0"/>
        <w:ind w:left="0"/>
        <w:jc w:val="both"/>
      </w:pPr>
      <w:r>
        <w:rPr>
          <w:rFonts w:ascii="Times New Roman"/>
          <w:b w:val="false"/>
          <w:i w:val="false"/>
          <w:color w:val="000000"/>
          <w:sz w:val="28"/>
        </w:rPr>
        <w:t>
      Количество приусадебных домов -36678 ед. из них:</w:t>
      </w:r>
    </w:p>
    <w:p>
      <w:pPr>
        <w:spacing w:after="0"/>
        <w:ind w:left="0"/>
        <w:jc w:val="both"/>
      </w:pPr>
      <w:r>
        <w:rPr>
          <w:rFonts w:ascii="Times New Roman"/>
          <w:b w:val="false"/>
          <w:i w:val="false"/>
          <w:color w:val="000000"/>
          <w:sz w:val="28"/>
        </w:rPr>
        <w:t>
      - 3226 ед. не застроенный или в стадии строительства;</w:t>
      </w:r>
    </w:p>
    <w:p>
      <w:pPr>
        <w:spacing w:after="0"/>
        <w:ind w:left="0"/>
        <w:jc w:val="both"/>
      </w:pPr>
      <w:r>
        <w:rPr>
          <w:rFonts w:ascii="Times New Roman"/>
          <w:b w:val="false"/>
          <w:i w:val="false"/>
          <w:color w:val="000000"/>
          <w:sz w:val="28"/>
        </w:rPr>
        <w:t>
      - 33 452 ед. застроено до начала разработки.</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типа зоны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типы зон по функциональному назначению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земельных участков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разрешенного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площадь земельного участка, м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площадь участка, м 2 территории/чел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удельные показатели территорий общего пользования,м2 территории/чел.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 м 2территории/чел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застройки,%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общей площадью на 1 человека, м 2/чел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 земельный участок 620 м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м 2/чел (нормативный показатель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 в период освоение существующих территории (нормативный показатель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ПРОЕКТНОЕ ПРЕДЛОЖЕНИЕ ПО ПРИЛОЖЕНИЮ</w:t>
      </w:r>
    </w:p>
    <w:p>
      <w:pPr>
        <w:spacing w:after="0"/>
        <w:ind w:left="0"/>
        <w:jc w:val="both"/>
      </w:pPr>
      <w:r>
        <w:rPr>
          <w:rFonts w:ascii="Times New Roman"/>
          <w:b w:val="false"/>
          <w:i w:val="false"/>
          <w:color w:val="000000"/>
          <w:sz w:val="28"/>
        </w:rPr>
        <w:t xml:space="preserve">
      Предельные параметры земельных участков и разрешенного строительства в соответствии с </w:t>
      </w:r>
    </w:p>
    <w:p>
      <w:pPr>
        <w:spacing w:after="0"/>
        <w:ind w:left="0"/>
        <w:jc w:val="both"/>
      </w:pPr>
      <w:r>
        <w:rPr>
          <w:rFonts w:ascii="Times New Roman"/>
          <w:b w:val="false"/>
          <w:i w:val="false"/>
          <w:color w:val="000000"/>
          <w:sz w:val="28"/>
        </w:rPr>
        <w:t>
      СП РК 3.01-101-2013.</w:t>
      </w:r>
    </w:p>
    <w:p>
      <w:pPr>
        <w:spacing w:after="0"/>
        <w:ind w:left="0"/>
        <w:jc w:val="both"/>
      </w:pPr>
      <w:r>
        <w:rPr>
          <w:rFonts w:ascii="Times New Roman"/>
          <w:b w:val="false"/>
          <w:i w:val="false"/>
          <w:color w:val="000000"/>
          <w:sz w:val="28"/>
        </w:rPr>
        <w:t>
      Ж-1. Усадебная застройка, земельный участок (с учетом площади застройки) 300-1000м 2</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типа зоны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типы зон по функциональному назначению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земельных участков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разрешенного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площадь земельного участка,м2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площадь участка,м2 территории/чел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удельные показатели территорий общего пользования,м2 территории/чел.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застройки,м2 территории/чел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застройки,%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общей площадью на 1 человека,м2/чел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 земельный участок от 300 до 1000 м2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уплотнения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микрорайон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к таблице 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300*-Параметры для данного участка рассчитаны при условии 120 м 2 жилого дома и 30 м 2 для хоз. постройки;</w:t>
            </w:r>
          </w:p>
          <w:p>
            <w:pPr>
              <w:spacing w:after="20"/>
              <w:ind w:left="20"/>
              <w:jc w:val="both"/>
            </w:pPr>
            <w:r>
              <w:rPr>
                <w:rFonts w:ascii="Times New Roman"/>
                <w:b w:val="false"/>
                <w:i w:val="false"/>
                <w:color w:val="000000"/>
                <w:sz w:val="20"/>
              </w:rPr>
              <w:t>
400*- Параметры для данного участка рассчитаны при условии 150 м 2 жилого дома и 50 м 2 для хоз. постройки;</w:t>
            </w:r>
          </w:p>
          <w:p>
            <w:pPr>
              <w:spacing w:after="20"/>
              <w:ind w:left="20"/>
              <w:jc w:val="both"/>
            </w:pPr>
            <w:r>
              <w:rPr>
                <w:rFonts w:ascii="Times New Roman"/>
                <w:b w:val="false"/>
                <w:i w:val="false"/>
                <w:color w:val="000000"/>
                <w:sz w:val="20"/>
              </w:rPr>
              <w:t>
600*,800*,1000*- Параметры для данного участка рассчитаны при условии 250 м 2 жилого дома и 80 м 2 для хоз. постройки;</w:t>
            </w:r>
          </w:p>
          <w:p>
            <w:pPr>
              <w:spacing w:after="20"/>
              <w:ind w:left="20"/>
              <w:jc w:val="both"/>
            </w:pPr>
            <w:r>
              <w:rPr>
                <w:rFonts w:ascii="Times New Roman"/>
                <w:b w:val="false"/>
                <w:i w:val="false"/>
                <w:color w:val="000000"/>
                <w:sz w:val="20"/>
              </w:rPr>
              <w:t>
Эти расчетные показатели по индивидуальными жилым домам были взяты в ходе мониторинга существующей застройки города Туркестан.</w:t>
            </w:r>
          </w:p>
        </w:tc>
      </w:tr>
    </w:tbl>
    <w:p>
      <w:pPr>
        <w:spacing w:after="0"/>
        <w:ind w:left="0"/>
        <w:jc w:val="both"/>
      </w:pPr>
      <w:r>
        <w:rPr>
          <w:rFonts w:ascii="Times New Roman"/>
          <w:b w:val="false"/>
          <w:i w:val="false"/>
          <w:color w:val="000000"/>
          <w:sz w:val="28"/>
        </w:rPr>
        <w:t>
      Ж-2. Многоквартирная жилая застройка, земельный участок (с учетом площади застройки) 100м 2</w:t>
      </w:r>
    </w:p>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типа зоны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типы зон по функциональному назначению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земельных участков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разрешенного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площадь земельного участка,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площадь участка, м2 территории/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удельные показатели территорий общего пользования, м2, территории/чел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 м2 территории/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застройки,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земельного участка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общей площадью на 1 человека, м2/чел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Блокированная застройка, земельный участок (с учетом площади застройки) 100 м2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пассивной реконструкции (уплотнение)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нового строительства (свободные территории)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микро-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к таблице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численности проживающих – 3</w:t>
            </w:r>
          </w:p>
          <w:p>
            <w:pPr>
              <w:spacing w:after="20"/>
              <w:ind w:left="20"/>
              <w:jc w:val="both"/>
            </w:pPr>
            <w:r>
              <w:rPr>
                <w:rFonts w:ascii="Times New Roman"/>
                <w:b w:val="false"/>
                <w:i w:val="false"/>
                <w:color w:val="000000"/>
                <w:sz w:val="20"/>
              </w:rPr>
              <w:t>
100*-Параметры для данного участка рассчитанный при условии 60 м 2 жилого дома и 15 м 2 для хоз. Постройки;</w:t>
            </w:r>
          </w:p>
        </w:tc>
      </w:tr>
    </w:tbl>
    <w:p>
      <w:pPr>
        <w:spacing w:after="0"/>
        <w:ind w:left="0"/>
        <w:jc w:val="both"/>
      </w:pPr>
      <w:r>
        <w:rPr>
          <w:rFonts w:ascii="Times New Roman"/>
          <w:b w:val="false"/>
          <w:i w:val="false"/>
          <w:color w:val="000000"/>
          <w:sz w:val="28"/>
        </w:rPr>
        <w:t>
      Ж-3. Многоквартирная жилая застройка (3-4 этажа) без участка</w:t>
      </w:r>
    </w:p>
    <w:p>
      <w:pPr>
        <w:spacing w:after="0"/>
        <w:ind w:left="0"/>
        <w:jc w:val="both"/>
      </w:pP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типа зоны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типы зон по функциональному назначению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земельных участков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разрешенного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площадь земельного участка,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площадь участка, м2 территории/чел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удельные показатели территорий общего пользования,м2 территории/чел.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 м2 территории/чел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застройки,%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общей площадью на 1 человека, м2/чел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Малоэтажная застройка (3-4 этажа) без участка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пассивной реконструкции (уплотнение)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комплексной реконструкции (на сносе)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микро-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нового строительства (свободные территории)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микро-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Ж-4. 5-7 этажная застройка</w:t>
      </w:r>
    </w:p>
    <w:p>
      <w:pPr>
        <w:spacing w:after="0"/>
        <w:ind w:left="0"/>
        <w:jc w:val="both"/>
      </w:pP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типа зоны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типы зон по функциональному назначению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земельных участков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разрешенного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площадь участка, м2 территории/ 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удельные показатели территорий общего пользования, м2 территории/чел.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застройки,м2 территории/ 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застройки,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общей площадью на 1 человека, м2/чел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 чел/га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этажная застройка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пассивной реконструкции (уплотнение)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комплексной реконструкции (на сносе)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микрорайон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нового строительства (свободные территории)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микрорайон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160- 170</w:t>
            </w:r>
          </w:p>
        </w:tc>
      </w:tr>
    </w:tbl>
    <w:p>
      <w:pPr>
        <w:spacing w:after="0"/>
        <w:ind w:left="0"/>
        <w:jc w:val="both"/>
      </w:pPr>
      <w:r>
        <w:rPr>
          <w:rFonts w:ascii="Times New Roman"/>
          <w:b w:val="false"/>
          <w:i w:val="false"/>
          <w:color w:val="000000"/>
          <w:sz w:val="28"/>
        </w:rPr>
        <w:t>
      Ж-5. 8-12 этажная застройка</w:t>
      </w:r>
    </w:p>
    <w:p>
      <w:pPr>
        <w:spacing w:after="0"/>
        <w:ind w:left="0"/>
        <w:jc w:val="both"/>
      </w:pP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типа зоны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типы зон по функциональному назначению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разрешенного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застройки, м2/га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фонда жилой застройки, м2/га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общей площадью объектов обслуживания, м2/чел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детскими садами, м2/чел.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нежилого фонда в объеме фонда застройки,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высота/этажность зданий (для жилых зданий количество наземных этажей)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этажная застройка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пассивной реконструкции (уплотнение)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14200- 18400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10600- 13800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комплексной реконструкции (на сносе)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14200- 18400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10600-13800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микрорайон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8200- 9900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5900- 6700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нового строительства (свободные территории)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12800- 16200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9600- 12100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микрорайон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5600- 6300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Ж-6. Застройка свыше 12 этажей</w:t>
      </w:r>
    </w:p>
    <w:p>
      <w:pPr>
        <w:spacing w:after="0"/>
        <w:ind w:left="0"/>
        <w:jc w:val="both"/>
      </w:pPr>
      <w:r>
        <w:rPr>
          <w:rFonts w:ascii="Times New Roman"/>
          <w:b w:val="false"/>
          <w:i w:val="false"/>
          <w:color w:val="000000"/>
          <w:sz w:val="28"/>
        </w:rPr>
        <w:t>
      Таблица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типа зоны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типы зон по функциональному назначению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разрешенного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застройки, м2/га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фонда жилой застройки, м2/га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общей площадью объектов обслуживания, м2/чел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детскими садами, м2/чел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нежилого фонда в объеме фонда застройки,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высота /этажность зданий (для жилых зданий количество наземных этажей)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свыше 12 этажей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пассивной реконструкции (уплотнение)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комплексной реконструкции (на сносе)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микрорайон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нового строительства (свободные территории)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жилой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жилой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микрорайон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П-1-П-4 Промышленные (производственные) зоны.</w:t>
      </w:r>
    </w:p>
    <w:p>
      <w:pPr>
        <w:spacing w:after="0"/>
        <w:ind w:left="0"/>
        <w:jc w:val="both"/>
      </w:pPr>
      <w:r>
        <w:rPr>
          <w:rFonts w:ascii="Times New Roman"/>
          <w:b w:val="false"/>
          <w:i w:val="false"/>
          <w:color w:val="000000"/>
          <w:sz w:val="28"/>
        </w:rPr>
        <w:t>
      Размещение участка производственной застройки на территории производственной зоны</w:t>
      </w:r>
    </w:p>
    <w:p>
      <w:pPr>
        <w:spacing w:after="0"/>
        <w:ind w:left="0"/>
        <w:jc w:val="both"/>
      </w:pPr>
      <w:r>
        <w:rPr>
          <w:rFonts w:ascii="Times New Roman"/>
          <w:b w:val="false"/>
          <w:i w:val="false"/>
          <w:color w:val="000000"/>
          <w:sz w:val="28"/>
        </w:rPr>
        <w:t>
      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производственной застройки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от 0,05 до 0,5тыс.чел.; размер территории до 0,5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от 0,5 до 5,0 тыс. чел. и более; размер территории от 0,5 до 5,0га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от 5,0 до 10,0тыс.чел.; размер территории от 5,0 до 25,0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производственной застройки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размещения участка производственной застройки на территории производственной зоны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земельных участков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участка - площадь предприятия в ограде или в соответствующих ей условных границах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разрешенного строительства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 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 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застройки - часть территории участка, которая может быть занята зданиями и сооружениями (в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 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 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застройки - часть территории участка, которая может быть занята зданиями и сооружениями (в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земельного участка - отношение общей площади застройки (суммарной поэтажной площади застройки наземной части зданий и сооружений в габаритах наружных стен) к площади участка (квартала)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вредности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и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и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и 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территории I и II класса вредности к размещению в городе не допускаются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 защитные зоны (СЗЗ)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СЗЗ объектов (промпредприятий), расположенных на территории производственной зоны, определяются по согласованию с органами санитарно эпидемиологического надзора (СЭН), но не должны выходить за пределы границ производственной зоны более, чем на 50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примыкания производственных зон к территориям иного функционального назначения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примыкания производственных зон к общественным территориям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полосе примыкания производственных зон к общественным территориям следует размещать общественно-административные ("предзаводские" по терминологии СНиП П-89-80*) части производственных территорий, включая их в формирование общественных центров и зон, приобъектные стоянки кооперировано с городом, зеленые насаждения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примыкания производственных зон к жилым территориям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примагистральной полосе производственных зон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городским окружением,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