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7db9" w14:textId="fdd7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19 декабря 2025 года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города Кентау на 2026-2028 годы согласно приложениям 1, 2 и 3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15 662 779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6 165 937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54 426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9 341 901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15 662 779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-1 777 074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1 794 374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1 777 074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-1 777 074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17 300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1 794 374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норматив распределения в городской бюджет от общей суммы поступления социального налога в размере 50,0 процентов и объемы бюджетных субвенций, передаваемых из областного бюджета в бюджет города 4 108 922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 города на 2026 год в сумме 127 842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на 2026 год размеры субвенций, передаваемых из городского бюджета в бюджеты сельских округов в общей сумме 364 691 тысяч тенге, согласно приложению 4,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Ащысай 77 156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Байылдыр 66 221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Карнак 116 309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Хантаги 105 005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1 772 290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-1 777 074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-1 777 074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8 907 663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-1 979 144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-1 979 144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-1 085 065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-1 085 065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объемов сумм субвенций передаваемых из бюджета города Кентау бюджетам сельских округов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Байылдыр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