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47c6" w14:textId="2b64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23 декабря 2024 года № 27/148-VІІІ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17 июля 2025 года № 34/195-VIII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"О городском бюджете на 2025-2027 годы" от 23 декабря 2024 года №27/148-VІІІ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Арыс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9 703 146 тысяч тенге: налоговые поступления – 4 609 279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1 287 813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3 764 694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10 597 666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-911 079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911 079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925 534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№34/195-VIII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№34/195-VIII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