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de14" w14:textId="f1cd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27 декабря 2024 года № 28/159-VІІІ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21 мая 2025 года № 32/183-VІІІ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27 декабря 2024 года №28/159-VІІІ "О бюджетах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Акдала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Байыркум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737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Дермене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Жидели на 2025-2027 годы согласно приложениям 10, 11 и 12 соответственно, в том числе на 2025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Кожатогай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Монтайтас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В.и.о председателя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Е.Медетбеков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№32/183-VIII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№32/183-VIII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№32/183-VIII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№32/183-VIII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№32/183-VIII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№32/183-VIII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