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40639" w14:textId="91406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областного маслихата от 13 декабря 2024 года № 14/180-VІII "Об областном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областного маслихата от 25 июня 2025 года № № 17/223-VIII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Туркестанский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13 декабря 2024 года №14/180-VІII "Об областном бюджете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Туркестанской области на 2025-2027 годы согласно приложениям 1, 2 и 3, в том числе на 2025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1 366 944 907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80 171 712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31 144 676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5 323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1 255 623 196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1 391 026 760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20 796 234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57 976 716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37 180 482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8 505 138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8 505 138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- 53 383 225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53 383 225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2025 год нормативы распределения доходов в областной бюджет и районные (городов областного значения) бюджеты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сектора, в бюджеты районов (городов областного значения)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от районов (городов областного значения)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выплаты, кроме районов Байдибек, Сауран, Казыгуртского, Ордабасинского, Сарыагашского, Созакского, Тюлькубасского и Шардаринского районов, в районные (городов областного значения) бюджеты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 района Байдибек – 54,6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района – 57,4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района – 67,7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– 78,7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Сауран – 86,2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Созакского района – 41,9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района – 68,7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 – 47,1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бюджет, кроме районов Байдибек, Сауран, Казыгуртского, Ордабасинского, Сарыагашского, Созакского, Тюлькубасского и Шардаринского районов, от районов (городов областного значения)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района Байдибек – 45,4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района – 42,6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района – 32,3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– 21,3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Сауран – 13,8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Созакского района – 58,1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района – 31,3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Шардаринского района – 52,9 процента;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не облагаемых у источника выплаты, кроме Жетысайского, Казыгуртского, Ордабасинского, Сайрамского и Шардаринского районов, в бюджеты районов (городов областного значения)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 Жетысайского района – 42,8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района – 37,1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района – 37,9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43,4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 – 32,2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бюджет, кроме Жетысайского, Казыгуртского, Ордабасинского, Сайрамского и Шардаринского районов, от районов (городов областного значения)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бюджета Жетысайского района – 57,2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района – 62,9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района – 62,1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56,6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 – 67,8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 района Байдибек – 44,9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Жетысайского района – 48,8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района – 49,9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Келесского района – 48,7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Ордабасынского района – 47,1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49,6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– 47,4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Сауран – 86,8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Созакского района – 53,5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района – 49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района – 47,2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 – 63,1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Арыс – 47,5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Кентау – 47,6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района Байдибек – 55,1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Жетысайского района – 51,2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района – 50,1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Келесского района – 51,3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Ордабасынского района – 52,9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50,4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– 52,6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района Сауран – 13,2 процента;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Созакского района – 46,5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района – 51 процент;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района – 52,8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 – 36,9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Арыс – 52,5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Кентау – 52,4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выплаты, в бюджеты районов (городов областного значения)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отчислениям недропользователей на социально-экономическое развитие региона и развитие его инфраструктуры в областной бюджет – 100 процентов.";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Н.Абишов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№17/223-VІIІ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14/80-VІIІ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1 366 944 907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80 171 712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80 171 712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31 144 676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31 144 676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15 417 819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15 417 819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1 255 623 196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1 255 623 196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13 368 052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13 368 052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1 242 255 144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1 242 255 144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1 391 026 760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10 029 511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25 775 205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25 775 205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22 558 043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803 156 414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122 438 449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122 438 449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121 618 088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612 468 268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555 166 148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5 007 691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420 540 529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37 078 453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7 571 682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44 687 760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43 969 423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19 336 304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19 336 304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37 418 277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7 839 958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19 577 997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72 725 394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10 079 058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32 228 505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111 905 979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13 158 145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12 658 145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97 243 590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97 243 590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31 236 295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62 583 911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21 539 281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21 539 281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9 655 223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8 349 592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10 655 387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цифровизации,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7 561 303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цифрового развития"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при строительстве, реконструкции объектов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10 809 392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86 579 187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44 189 376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14 280 755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10 664 989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10 664 989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11 732 787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11 732 787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53 280 403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27 963 924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субъектам предпринимательства для реализации бизнес-идей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29 693 827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8 258 085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8 258 085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цифровизации,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20 796 234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27 950 596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37 173 727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8 505 138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-53 383 225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53 383 225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№17/223-VІIІ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14/80-VІIІ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1 201 408 100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39 398 680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1 128 990 354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1 128 990 354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1 115 969 359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1 115 969 359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1 190 740 019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783 993 907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115 212 625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115 212 625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114 497 581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612 996 438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561 600 612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452 612 081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90 879 839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30 347 217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40 436 767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7 914 533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7 914 533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7 914 533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70 453 646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9 297 819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8 070 846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38 958 949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38 958 949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38 958 949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21 269 835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49 915 518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36 259 488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36 259 488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9 184 107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20 104 596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9 104 596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7 916 950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цифровизации,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цифрового развития"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65 827 728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54 400 956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9 054 769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12 649 962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12 649 962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21 127 676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субъектам предпринимательства для реализации бизнес-идей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цифровизации,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-16 990 417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16 990 417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16 990 417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16 990 417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16 990 417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-27 658 498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№17/223-VІIІ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14/80-VІIІ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1 195 603 774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41 285 381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7 484 809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1 119 924 672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1 119 924 672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1 106 903 677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1 106 903 677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1 196 352 415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17 650 974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17 650 974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17 650 974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793 405 037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120 973 257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120 973 257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120 222 460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614 345 929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565 306 871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7 178 216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455 311 822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91 778 770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32 539 058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31 460 701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42 458 606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10 978 069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10 978 069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5 559 541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73 571 266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9 372 663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40 906 896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40 906 896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40 906 896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54 777 066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24 480 603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8 096 995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цифровизации,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цифрового развития"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15 722 734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15 722 734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15 561 084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15 561 084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субъектам предпринимательства для реализации бизнес-идей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цифровизации,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-14 455 052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-13 706 411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