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4361" w14:textId="ceb4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общественного развития Туркестанской области"</w:t>
      </w:r>
    </w:p>
    <w:p>
      <w:pPr>
        <w:spacing w:after="0"/>
        <w:ind w:left="0"/>
        <w:jc w:val="both"/>
      </w:pPr>
      <w:r>
        <w:rPr>
          <w:rFonts w:ascii="Times New Roman"/>
          <w:b w:val="false"/>
          <w:i w:val="false"/>
          <w:color w:val="000000"/>
          <w:sz w:val="28"/>
        </w:rPr>
        <w:t>Постановление акимата Туркестанской области от 3 декабря 2025 года № 255</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Туркестанской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Утвердить Положение о государственном учреждении "Управление общественного развития Туркестанской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общественного развития Туркестанской области"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xml:space="preserve">
      1) государственную регистрацию вышеуказанного </w:t>
      </w:r>
      <w:r>
        <w:rPr>
          <w:rFonts w:ascii="Times New Roman"/>
          <w:b w:val="false"/>
          <w:i w:val="false"/>
          <w:color w:val="000000"/>
          <w:sz w:val="28"/>
        </w:rPr>
        <w:t>Положения</w:t>
      </w:r>
      <w:r>
        <w:rPr>
          <w:rFonts w:ascii="Times New Roman"/>
          <w:b w:val="false"/>
          <w:i w:val="false"/>
          <w:color w:val="000000"/>
          <w:sz w:val="28"/>
        </w:rPr>
        <w:t xml:space="preserve"> в органах юстиции в установленном законодательством порядке;</w:t>
      </w:r>
    </w:p>
    <w:p>
      <w:pPr>
        <w:spacing w:after="0"/>
        <w:ind w:left="0"/>
        <w:jc w:val="both"/>
      </w:pPr>
      <w:r>
        <w:rPr>
          <w:rFonts w:ascii="Times New Roman"/>
          <w:b w:val="false"/>
          <w:i w:val="false"/>
          <w:color w:val="000000"/>
          <w:sz w:val="28"/>
        </w:rPr>
        <w:t>
      2)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Туркестанской области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Туркестанской области</w:t>
            </w:r>
            <w:r>
              <w:br/>
            </w:r>
            <w:r>
              <w:rPr>
                <w:rFonts w:ascii="Times New Roman"/>
                <w:b w:val="false"/>
                <w:i w:val="false"/>
                <w:color w:val="000000"/>
                <w:sz w:val="20"/>
              </w:rPr>
              <w:t>от "___" _______ 2025 года</w:t>
            </w:r>
            <w:r>
              <w:br/>
            </w:r>
            <w:r>
              <w:rPr>
                <w:rFonts w:ascii="Times New Roman"/>
                <w:b w:val="false"/>
                <w:i w:val="false"/>
                <w:color w:val="000000"/>
                <w:sz w:val="20"/>
              </w:rPr>
              <w:t xml:space="preserve">№ ___ </w:t>
            </w:r>
          </w:p>
        </w:tc>
      </w:tr>
    </w:tbl>
    <w:bookmarkStart w:name="z7" w:id="5"/>
    <w:p>
      <w:pPr>
        <w:spacing w:after="0"/>
        <w:ind w:left="0"/>
        <w:jc w:val="left"/>
      </w:pPr>
      <w:r>
        <w:rPr>
          <w:rFonts w:ascii="Times New Roman"/>
          <w:b/>
          <w:i w:val="false"/>
          <w:color w:val="000000"/>
        </w:rPr>
        <w:t xml:space="preserve"> ПОЛОЖЕНИЕ о государственном учреждении "Управление общественного развития Туркестанской области"</w:t>
      </w:r>
    </w:p>
    <w:bookmarkEnd w:id="5"/>
    <w:bookmarkStart w:name="z8" w:id="6"/>
    <w:p>
      <w:pPr>
        <w:spacing w:after="0"/>
        <w:ind w:left="0"/>
        <w:jc w:val="both"/>
      </w:pPr>
      <w:r>
        <w:rPr>
          <w:rFonts w:ascii="Times New Roman"/>
          <w:b w:val="false"/>
          <w:i w:val="false"/>
          <w:color w:val="000000"/>
          <w:sz w:val="28"/>
        </w:rPr>
        <w:t>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"Управление общественного развития Туркестанской области" (далее - Управление) является государственным органом Республики Казахстан, осуществляющим руководство в Туркестанской области в сфере государственной идеологии, межэтнических отношений, молодежной, информационной и общественной политики.</w:t>
      </w:r>
    </w:p>
    <w:bookmarkEnd w:id="7"/>
    <w:bookmarkStart w:name="z10" w:id="8"/>
    <w:p>
      <w:pPr>
        <w:spacing w:after="0"/>
        <w:ind w:left="0"/>
        <w:jc w:val="both"/>
      </w:pPr>
      <w:r>
        <w:rPr>
          <w:rFonts w:ascii="Times New Roman"/>
          <w:b w:val="false"/>
          <w:i w:val="false"/>
          <w:color w:val="000000"/>
          <w:sz w:val="28"/>
        </w:rPr>
        <w:t>
      2. Управление не имеет ведомств.</w:t>
      </w:r>
    </w:p>
    <w:bookmarkEnd w:id="8"/>
    <w:bookmarkStart w:name="z11" w:id="9"/>
    <w:p>
      <w:pPr>
        <w:spacing w:after="0"/>
        <w:ind w:left="0"/>
        <w:jc w:val="both"/>
      </w:pPr>
      <w:r>
        <w:rPr>
          <w:rFonts w:ascii="Times New Roman"/>
          <w:b w:val="false"/>
          <w:i w:val="false"/>
          <w:color w:val="000000"/>
          <w:sz w:val="28"/>
        </w:rPr>
        <w:t>
      3.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9"/>
    <w:bookmarkStart w:name="z12" w:id="10"/>
    <w:p>
      <w:pPr>
        <w:spacing w:after="0"/>
        <w:ind w:left="0"/>
        <w:jc w:val="both"/>
      </w:pPr>
      <w:r>
        <w:rPr>
          <w:rFonts w:ascii="Times New Roman"/>
          <w:b w:val="false"/>
          <w:i w:val="false"/>
          <w:color w:val="000000"/>
          <w:sz w:val="28"/>
        </w:rPr>
        <w:t>
      4. Управление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Казахстана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0"/>
    <w:bookmarkStart w:name="z13" w:id="11"/>
    <w:p>
      <w:pPr>
        <w:spacing w:after="0"/>
        <w:ind w:left="0"/>
        <w:jc w:val="both"/>
      </w:pPr>
      <w:r>
        <w:rPr>
          <w:rFonts w:ascii="Times New Roman"/>
          <w:b w:val="false"/>
          <w:i w:val="false"/>
          <w:color w:val="000000"/>
          <w:sz w:val="28"/>
        </w:rPr>
        <w:t>
      5. Управление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7.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Управления утверждаются в соответствии с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9.. Местонахождение юридического лица: Республика Казахстан, Туркестанская область, город Туркестан, мкр. Жана кала, улица 32, здание 20, почтовый индекс 161200.</w:t>
      </w:r>
    </w:p>
    <w:bookmarkEnd w:id="15"/>
    <w:bookmarkStart w:name="z18" w:id="16"/>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6"/>
    <w:bookmarkStart w:name="z19" w:id="17"/>
    <w:p>
      <w:pPr>
        <w:spacing w:after="0"/>
        <w:ind w:left="0"/>
        <w:jc w:val="both"/>
      </w:pPr>
      <w:r>
        <w:rPr>
          <w:rFonts w:ascii="Times New Roman"/>
          <w:b w:val="false"/>
          <w:i w:val="false"/>
          <w:color w:val="000000"/>
          <w:sz w:val="28"/>
        </w:rPr>
        <w:t>
      11.. Финансирование деятельности управления осуществляется из местного бюджета в соответствии с законодательством Республики Казахстан.</w:t>
      </w:r>
    </w:p>
    <w:bookmarkEnd w:id="17"/>
    <w:bookmarkStart w:name="z20" w:id="18"/>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полномочиями управления.</w:t>
      </w:r>
    </w:p>
    <w:bookmarkEnd w:id="18"/>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1" w:id="19"/>
    <w:p>
      <w:pPr>
        <w:spacing w:after="0"/>
        <w:ind w:left="0"/>
        <w:jc w:val="left"/>
      </w:pPr>
      <w:r>
        <w:rPr>
          <w:rFonts w:ascii="Times New Roman"/>
          <w:b/>
          <w:i w:val="false"/>
          <w:color w:val="000000"/>
        </w:rPr>
        <w:t xml:space="preserve"> 2. Задачи и полномочия государственного органа</w:t>
      </w:r>
    </w:p>
    <w:bookmarkEnd w:id="19"/>
    <w:bookmarkStart w:name="z22" w:id="20"/>
    <w:p>
      <w:pPr>
        <w:spacing w:after="0"/>
        <w:ind w:left="0"/>
        <w:jc w:val="both"/>
      </w:pPr>
      <w:r>
        <w:rPr>
          <w:rFonts w:ascii="Times New Roman"/>
          <w:b w:val="false"/>
          <w:i w:val="false"/>
          <w:color w:val="000000"/>
          <w:sz w:val="28"/>
        </w:rPr>
        <w:t>
      13. Задачи:</w:t>
      </w:r>
    </w:p>
    <w:bookmarkEnd w:id="20"/>
    <w:p>
      <w:pPr>
        <w:spacing w:after="0"/>
        <w:ind w:left="0"/>
        <w:jc w:val="both"/>
      </w:pPr>
      <w:r>
        <w:rPr>
          <w:rFonts w:ascii="Times New Roman"/>
          <w:b w:val="false"/>
          <w:i w:val="false"/>
          <w:color w:val="000000"/>
          <w:sz w:val="28"/>
        </w:rPr>
        <w:t>
      1) реализует государственную молодежную политику;</w:t>
      </w:r>
    </w:p>
    <w:p>
      <w:pPr>
        <w:spacing w:after="0"/>
        <w:ind w:left="0"/>
        <w:jc w:val="both"/>
      </w:pPr>
      <w:r>
        <w:rPr>
          <w:rFonts w:ascii="Times New Roman"/>
          <w:b w:val="false"/>
          <w:i w:val="false"/>
          <w:color w:val="000000"/>
          <w:sz w:val="28"/>
        </w:rPr>
        <w:t>
      2) реализуют государственную информационную политику;</w:t>
      </w:r>
    </w:p>
    <w:p>
      <w:pPr>
        <w:spacing w:after="0"/>
        <w:ind w:left="0"/>
        <w:jc w:val="both"/>
      </w:pPr>
      <w:r>
        <w:rPr>
          <w:rFonts w:ascii="Times New Roman"/>
          <w:b w:val="false"/>
          <w:i w:val="false"/>
          <w:color w:val="000000"/>
          <w:sz w:val="28"/>
        </w:rPr>
        <w:t>
      3) реализация государственной политики через региональные средства массовой информации, государственной идеологии на территории Туркестанской области, укрепление государственности, формирование социального оптимизма граждан, обеспечение взаимодействия, повышение эффективности реализации основных задач государственной политики Республики Казахстан по вопросам молодежи, реализация государственной политики в сфере межэтнических отношений в регионе.</w:t>
      </w:r>
    </w:p>
    <w:bookmarkStart w:name="z23" w:id="21"/>
    <w:p>
      <w:pPr>
        <w:spacing w:after="0"/>
        <w:ind w:left="0"/>
        <w:jc w:val="both"/>
      </w:pPr>
      <w:r>
        <w:rPr>
          <w:rFonts w:ascii="Times New Roman"/>
          <w:b w:val="false"/>
          <w:i w:val="false"/>
          <w:color w:val="000000"/>
          <w:sz w:val="28"/>
        </w:rPr>
        <w:t>
      14. Полномочия:</w:t>
      </w:r>
    </w:p>
    <w:bookmarkEnd w:id="21"/>
    <w:p>
      <w:pPr>
        <w:spacing w:after="0"/>
        <w:ind w:left="0"/>
        <w:jc w:val="both"/>
      </w:pPr>
      <w:r>
        <w:rPr>
          <w:rFonts w:ascii="Times New Roman"/>
          <w:b w:val="false"/>
          <w:i w:val="false"/>
          <w:color w:val="000000"/>
          <w:sz w:val="28"/>
        </w:rPr>
        <w:t>
      права:</w:t>
      </w:r>
    </w:p>
    <w:p>
      <w:pPr>
        <w:spacing w:after="0"/>
        <w:ind w:left="0"/>
        <w:jc w:val="both"/>
      </w:pPr>
      <w:r>
        <w:rPr>
          <w:rFonts w:ascii="Times New Roman"/>
          <w:b w:val="false"/>
          <w:i w:val="false"/>
          <w:color w:val="000000"/>
          <w:sz w:val="28"/>
        </w:rPr>
        <w:t>
      1).принятие решений в пределах возложенных на него задач и функций;</w:t>
      </w:r>
    </w:p>
    <w:p>
      <w:pPr>
        <w:spacing w:after="0"/>
        <w:ind w:left="0"/>
        <w:jc w:val="both"/>
      </w:pPr>
      <w:r>
        <w:rPr>
          <w:rFonts w:ascii="Times New Roman"/>
          <w:b w:val="false"/>
          <w:i w:val="false"/>
          <w:color w:val="000000"/>
          <w:sz w:val="28"/>
        </w:rPr>
        <w:t>
      2).в установленном законодательством порядке запрашивание и получение от государственных органов, организаций и физических и юридических лиц документов и информации необходимой для выполнения своих функции, а также представление информации другим государственным органам;</w:t>
      </w:r>
    </w:p>
    <w:p>
      <w:pPr>
        <w:spacing w:after="0"/>
        <w:ind w:left="0"/>
        <w:jc w:val="both"/>
      </w:pPr>
      <w:r>
        <w:rPr>
          <w:rFonts w:ascii="Times New Roman"/>
          <w:b w:val="false"/>
          <w:i w:val="false"/>
          <w:color w:val="000000"/>
          <w:sz w:val="28"/>
        </w:rPr>
        <w:t>
      3) внесение акиму области предложений по совершенствованию государственной молодежной политики;</w:t>
      </w:r>
    </w:p>
    <w:p>
      <w:pPr>
        <w:spacing w:after="0"/>
        <w:ind w:left="0"/>
        <w:jc w:val="both"/>
      </w:pPr>
      <w:r>
        <w:rPr>
          <w:rFonts w:ascii="Times New Roman"/>
          <w:b w:val="false"/>
          <w:i w:val="false"/>
          <w:color w:val="000000"/>
          <w:sz w:val="28"/>
        </w:rPr>
        <w:t>
      4) взаимодействие с политическими партиями, общественными объединениями, некоммерческими организациями, профессиональными союзами и иными организациями по вопросам, относящимся к компетенции Управления.</w:t>
      </w:r>
    </w:p>
    <w:p>
      <w:pPr>
        <w:spacing w:after="0"/>
        <w:ind w:left="0"/>
        <w:jc w:val="both"/>
      </w:pPr>
      <w:r>
        <w:rPr>
          <w:rFonts w:ascii="Times New Roman"/>
          <w:b w:val="false"/>
          <w:i w:val="false"/>
          <w:color w:val="000000"/>
          <w:sz w:val="28"/>
        </w:rPr>
        <w:t>
      обязанности:</w:t>
      </w:r>
    </w:p>
    <w:p>
      <w:pPr>
        <w:spacing w:after="0"/>
        <w:ind w:left="0"/>
        <w:jc w:val="both"/>
      </w:pPr>
      <w:r>
        <w:rPr>
          <w:rFonts w:ascii="Times New Roman"/>
          <w:b w:val="false"/>
          <w:i w:val="false"/>
          <w:color w:val="000000"/>
          <w:sz w:val="28"/>
        </w:rPr>
        <w:t xml:space="preserve">
       в пределах своей компетенции отвечает на обращений физических и юридических лиц в рамках закона. </w:t>
      </w:r>
    </w:p>
    <w:bookmarkStart w:name="z24" w:id="22"/>
    <w:p>
      <w:pPr>
        <w:spacing w:after="0"/>
        <w:ind w:left="0"/>
        <w:jc w:val="both"/>
      </w:pPr>
      <w:r>
        <w:rPr>
          <w:rFonts w:ascii="Times New Roman"/>
          <w:b w:val="false"/>
          <w:i w:val="false"/>
          <w:color w:val="000000"/>
          <w:sz w:val="28"/>
        </w:rPr>
        <w:t>
      15. Функции:</w:t>
      </w:r>
    </w:p>
    <w:bookmarkEnd w:id="22"/>
    <w:p>
      <w:pPr>
        <w:spacing w:after="0"/>
        <w:ind w:left="0"/>
        <w:jc w:val="both"/>
      </w:pPr>
      <w:r>
        <w:rPr>
          <w:rFonts w:ascii="Times New Roman"/>
          <w:b w:val="false"/>
          <w:i w:val="false"/>
          <w:color w:val="000000"/>
          <w:sz w:val="28"/>
        </w:rPr>
        <w:t>
      1)осуществление формирования, мониторинг реализации и оценку результатов государственного социального заказа в порядке, определяемом уполномоченным органом;</w:t>
      </w:r>
    </w:p>
    <w:p>
      <w:pPr>
        <w:spacing w:after="0"/>
        <w:ind w:left="0"/>
        <w:jc w:val="both"/>
      </w:pPr>
      <w:r>
        <w:rPr>
          <w:rFonts w:ascii="Times New Roman"/>
          <w:b w:val="false"/>
          <w:i w:val="false"/>
          <w:color w:val="000000"/>
          <w:sz w:val="28"/>
        </w:rPr>
        <w:t>
      2)внесение предложения в акимат области о создании советов по взаимодействию и сотрудничеству с неправительственными организациями;</w:t>
      </w:r>
    </w:p>
    <w:p>
      <w:pPr>
        <w:spacing w:after="0"/>
        <w:ind w:left="0"/>
        <w:jc w:val="both"/>
      </w:pPr>
      <w:r>
        <w:rPr>
          <w:rFonts w:ascii="Times New Roman"/>
          <w:b w:val="false"/>
          <w:i w:val="false"/>
          <w:color w:val="000000"/>
          <w:sz w:val="28"/>
        </w:rPr>
        <w:t>
      3)предоставление информации по реализации государственного социального заказа в уполномоченный орган;</w:t>
      </w:r>
    </w:p>
    <w:p>
      <w:pPr>
        <w:spacing w:after="0"/>
        <w:ind w:left="0"/>
        <w:jc w:val="both"/>
      </w:pPr>
      <w:r>
        <w:rPr>
          <w:rFonts w:ascii="Times New Roman"/>
          <w:b w:val="false"/>
          <w:i w:val="false"/>
          <w:color w:val="000000"/>
          <w:sz w:val="28"/>
        </w:rPr>
        <w:t>
      4)размещение на своих интернет-ресурсах планируемых тем и информацию по реализации государственного социального заказа, а также оценки результатов государственного социального заказа;</w:t>
      </w:r>
    </w:p>
    <w:p>
      <w:pPr>
        <w:spacing w:after="0"/>
        <w:ind w:left="0"/>
        <w:jc w:val="both"/>
      </w:pPr>
      <w:r>
        <w:rPr>
          <w:rFonts w:ascii="Times New Roman"/>
          <w:b w:val="false"/>
          <w:i w:val="false"/>
          <w:color w:val="000000"/>
          <w:sz w:val="28"/>
        </w:rPr>
        <w:t>
      5)оказания информационной, консультативной, методической поддержки неправительственным организациям, осуществляющим государственный социальный заказ;</w:t>
      </w:r>
    </w:p>
    <w:p>
      <w:pPr>
        <w:spacing w:after="0"/>
        <w:ind w:left="0"/>
        <w:jc w:val="both"/>
      </w:pPr>
      <w:r>
        <w:rPr>
          <w:rFonts w:ascii="Times New Roman"/>
          <w:b w:val="false"/>
          <w:i w:val="false"/>
          <w:color w:val="000000"/>
          <w:sz w:val="28"/>
        </w:rPr>
        <w:t>
      6)предоставление государственных грантов в пределах своих компетенций через оператора и рассмотрение отчетов оператора о результатах реализации государственных грантов;</w:t>
      </w:r>
    </w:p>
    <w:p>
      <w:pPr>
        <w:spacing w:after="0"/>
        <w:ind w:left="0"/>
        <w:jc w:val="both"/>
      </w:pPr>
      <w:r>
        <w:rPr>
          <w:rFonts w:ascii="Times New Roman"/>
          <w:b w:val="false"/>
          <w:i w:val="false"/>
          <w:color w:val="000000"/>
          <w:sz w:val="28"/>
        </w:rPr>
        <w:t>
      7)осуществление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p>
      <w:pPr>
        <w:spacing w:after="0"/>
        <w:ind w:left="0"/>
        <w:jc w:val="both"/>
      </w:pPr>
      <w:r>
        <w:rPr>
          <w:rFonts w:ascii="Times New Roman"/>
          <w:b w:val="false"/>
          <w:i w:val="false"/>
          <w:color w:val="000000"/>
          <w:sz w:val="28"/>
        </w:rPr>
        <w:t>
      8)внесение на рассмотрение советов по взаимодействию и сотрудничеству с неправительственными организациями перечень направлений государственных грантов;</w:t>
      </w:r>
    </w:p>
    <w:p>
      <w:pPr>
        <w:spacing w:after="0"/>
        <w:ind w:left="0"/>
        <w:jc w:val="both"/>
      </w:pPr>
      <w:r>
        <w:rPr>
          <w:rFonts w:ascii="Times New Roman"/>
          <w:b w:val="false"/>
          <w:i w:val="false"/>
          <w:color w:val="000000"/>
          <w:sz w:val="28"/>
        </w:rPr>
        <w:t>
      9)на основе рекомендаций советов по взаимодействию и сотрудничеству с неправительственными организациями формирования государственных грантов по направлениям и объемам финансирования;</w:t>
      </w:r>
    </w:p>
    <w:p>
      <w:pPr>
        <w:spacing w:after="0"/>
        <w:ind w:left="0"/>
        <w:jc w:val="both"/>
      </w:pPr>
      <w:r>
        <w:rPr>
          <w:rFonts w:ascii="Times New Roman"/>
          <w:b w:val="false"/>
          <w:i w:val="false"/>
          <w:color w:val="000000"/>
          <w:sz w:val="28"/>
        </w:rPr>
        <w:t>
      10)осуществление контроля за использованием (установлением, размещением) государственных символов Республики Казахстан на территории области;</w:t>
      </w:r>
    </w:p>
    <w:p>
      <w:pPr>
        <w:spacing w:after="0"/>
        <w:ind w:left="0"/>
        <w:jc w:val="both"/>
      </w:pPr>
      <w:r>
        <w:rPr>
          <w:rFonts w:ascii="Times New Roman"/>
          <w:b w:val="false"/>
          <w:i w:val="false"/>
          <w:color w:val="000000"/>
          <w:sz w:val="28"/>
        </w:rPr>
        <w:t>
      11)организация деятельности областной комиссии по государственным символам;</w:t>
      </w:r>
    </w:p>
    <w:p>
      <w:pPr>
        <w:spacing w:after="0"/>
        <w:ind w:left="0"/>
        <w:jc w:val="both"/>
      </w:pPr>
      <w:r>
        <w:rPr>
          <w:rFonts w:ascii="Times New Roman"/>
          <w:b w:val="false"/>
          <w:i w:val="false"/>
          <w:color w:val="000000"/>
          <w:sz w:val="28"/>
        </w:rPr>
        <w:t>
      12)осуществление координации и методическое сопровождение деятельности общественных советов на местном уровне;</w:t>
      </w:r>
    </w:p>
    <w:p>
      <w:pPr>
        <w:spacing w:after="0"/>
        <w:ind w:left="0"/>
        <w:jc w:val="both"/>
      </w:pPr>
      <w:r>
        <w:rPr>
          <w:rFonts w:ascii="Times New Roman"/>
          <w:b w:val="false"/>
          <w:i w:val="false"/>
          <w:color w:val="000000"/>
          <w:sz w:val="28"/>
        </w:rPr>
        <w:t>
      13)осуществление мониторинга социальной напряженности и рисков возникновения трудовых конфликтов;</w:t>
      </w:r>
    </w:p>
    <w:p>
      <w:pPr>
        <w:spacing w:after="0"/>
        <w:ind w:left="0"/>
        <w:jc w:val="both"/>
      </w:pPr>
      <w:r>
        <w:rPr>
          <w:rFonts w:ascii="Times New Roman"/>
          <w:b w:val="false"/>
          <w:i w:val="false"/>
          <w:color w:val="000000"/>
          <w:sz w:val="28"/>
        </w:rPr>
        <w:t>
      14)анализ и прогнозирование общественно-политической ситуации в регионе;</w:t>
      </w:r>
    </w:p>
    <w:p>
      <w:pPr>
        <w:spacing w:after="0"/>
        <w:ind w:left="0"/>
        <w:jc w:val="both"/>
      </w:pPr>
      <w:r>
        <w:rPr>
          <w:rFonts w:ascii="Times New Roman"/>
          <w:b w:val="false"/>
          <w:i w:val="false"/>
          <w:color w:val="000000"/>
          <w:sz w:val="28"/>
        </w:rPr>
        <w:t>
      15)формирование и актуализация Карты социальных рисков;</w:t>
      </w:r>
    </w:p>
    <w:p>
      <w:pPr>
        <w:spacing w:after="0"/>
        <w:ind w:left="0"/>
        <w:jc w:val="both"/>
      </w:pPr>
      <w:r>
        <w:rPr>
          <w:rFonts w:ascii="Times New Roman"/>
          <w:b w:val="false"/>
          <w:i w:val="false"/>
          <w:color w:val="000000"/>
          <w:sz w:val="28"/>
        </w:rPr>
        <w:t>
      16)проведение социологических исследований;</w:t>
      </w:r>
    </w:p>
    <w:p>
      <w:pPr>
        <w:spacing w:after="0"/>
        <w:ind w:left="0"/>
        <w:jc w:val="both"/>
      </w:pPr>
      <w:r>
        <w:rPr>
          <w:rFonts w:ascii="Times New Roman"/>
          <w:b w:val="false"/>
          <w:i w:val="false"/>
          <w:color w:val="000000"/>
          <w:sz w:val="28"/>
        </w:rPr>
        <w:t xml:space="preserve">
      17)координация деятельности государственных органов с целью решения социально значимых вопросов для обеспечения стабильности общественно-политической ситуации; </w:t>
      </w:r>
    </w:p>
    <w:p>
      <w:pPr>
        <w:spacing w:after="0"/>
        <w:ind w:left="0"/>
        <w:jc w:val="both"/>
      </w:pPr>
      <w:r>
        <w:rPr>
          <w:rFonts w:ascii="Times New Roman"/>
          <w:b w:val="false"/>
          <w:i w:val="false"/>
          <w:color w:val="000000"/>
          <w:sz w:val="28"/>
        </w:rPr>
        <w:t>
      18)целостное и системное обеспечение, объективное изучение, обобщение, анализ и прогноз происходящих в области общественно-политических процессов, в том числе в сфере межэтнических отношений, тенденций их развития;</w:t>
      </w:r>
    </w:p>
    <w:p>
      <w:pPr>
        <w:spacing w:after="0"/>
        <w:ind w:left="0"/>
        <w:jc w:val="both"/>
      </w:pPr>
      <w:r>
        <w:rPr>
          <w:rFonts w:ascii="Times New Roman"/>
          <w:b w:val="false"/>
          <w:i w:val="false"/>
          <w:color w:val="000000"/>
          <w:sz w:val="28"/>
        </w:rPr>
        <w:t>
      19)содействие совершенствованию государственной политики в межэтнической сфере на региональном уровне;</w:t>
      </w:r>
    </w:p>
    <w:p>
      <w:pPr>
        <w:spacing w:after="0"/>
        <w:ind w:left="0"/>
        <w:jc w:val="both"/>
      </w:pPr>
      <w:r>
        <w:rPr>
          <w:rFonts w:ascii="Times New Roman"/>
          <w:b w:val="false"/>
          <w:i w:val="false"/>
          <w:color w:val="000000"/>
          <w:sz w:val="28"/>
        </w:rPr>
        <w:t>
      20)оказания в рамках своей компетенции методической помощи государственным органам, организациям и этнокультурным объединениям;</w:t>
      </w:r>
    </w:p>
    <w:p>
      <w:pPr>
        <w:spacing w:after="0"/>
        <w:ind w:left="0"/>
        <w:jc w:val="both"/>
      </w:pPr>
      <w:r>
        <w:rPr>
          <w:rFonts w:ascii="Times New Roman"/>
          <w:b w:val="false"/>
          <w:i w:val="false"/>
          <w:color w:val="000000"/>
          <w:sz w:val="28"/>
        </w:rPr>
        <w:t>
      21)осуществление мониторинга состояния межэтнических отношений;</w:t>
      </w:r>
    </w:p>
    <w:p>
      <w:pPr>
        <w:spacing w:after="0"/>
        <w:ind w:left="0"/>
        <w:jc w:val="both"/>
      </w:pPr>
      <w:r>
        <w:rPr>
          <w:rFonts w:ascii="Times New Roman"/>
          <w:b w:val="false"/>
          <w:i w:val="false"/>
          <w:color w:val="000000"/>
          <w:sz w:val="28"/>
        </w:rPr>
        <w:t>
      22)разработка рекомендации и реализация практических мер по урегулированию разногласий и споров, недопущению конфликтных ситуаций в сфере межэтнических отношений;</w:t>
      </w:r>
    </w:p>
    <w:p>
      <w:pPr>
        <w:spacing w:after="0"/>
        <w:ind w:left="0"/>
        <w:jc w:val="both"/>
      </w:pPr>
      <w:r>
        <w:rPr>
          <w:rFonts w:ascii="Times New Roman"/>
          <w:b w:val="false"/>
          <w:i w:val="false"/>
          <w:color w:val="000000"/>
          <w:sz w:val="28"/>
        </w:rPr>
        <w:t>
      23)проведение семинаров, конференций и иных мероприятий по вопросам межэтнических отношений;</w:t>
      </w:r>
    </w:p>
    <w:p>
      <w:pPr>
        <w:spacing w:after="0"/>
        <w:ind w:left="0"/>
        <w:jc w:val="both"/>
      </w:pPr>
      <w:r>
        <w:rPr>
          <w:rFonts w:ascii="Times New Roman"/>
          <w:b w:val="false"/>
          <w:i w:val="false"/>
          <w:color w:val="000000"/>
          <w:sz w:val="28"/>
        </w:rPr>
        <w:t xml:space="preserve">
      24)привлечение советов матерей, этнокультурных объединений Ассамблеи и иных общественных объединений к популяризации и укреплению института семьи, традиционных семейных ценностей, дружбы и единства в казахстанском обществе; </w:t>
      </w:r>
    </w:p>
    <w:p>
      <w:pPr>
        <w:spacing w:after="0"/>
        <w:ind w:left="0"/>
        <w:jc w:val="both"/>
      </w:pPr>
      <w:r>
        <w:rPr>
          <w:rFonts w:ascii="Times New Roman"/>
          <w:b w:val="false"/>
          <w:i w:val="false"/>
          <w:color w:val="000000"/>
          <w:sz w:val="28"/>
        </w:rPr>
        <w:t>
      25)обеспечение проведения сессий и совещаний областной Ассамблеи и реализация их компетенций;</w:t>
      </w:r>
    </w:p>
    <w:p>
      <w:pPr>
        <w:spacing w:after="0"/>
        <w:ind w:left="0"/>
        <w:jc w:val="both"/>
      </w:pPr>
      <w:r>
        <w:rPr>
          <w:rFonts w:ascii="Times New Roman"/>
          <w:b w:val="false"/>
          <w:i w:val="false"/>
          <w:color w:val="000000"/>
          <w:sz w:val="28"/>
        </w:rPr>
        <w:t>
      26)разработка и осуществление совместно с соответствующими структурными подразделениями, гражданами, объединениями и неправительственными организациями мероприятия, направленных на улучшение положения семьи и молодежи;</w:t>
      </w:r>
    </w:p>
    <w:p>
      <w:pPr>
        <w:spacing w:after="0"/>
        <w:ind w:left="0"/>
        <w:jc w:val="both"/>
      </w:pPr>
      <w:r>
        <w:rPr>
          <w:rFonts w:ascii="Times New Roman"/>
          <w:b w:val="false"/>
          <w:i w:val="false"/>
          <w:color w:val="000000"/>
          <w:sz w:val="28"/>
        </w:rPr>
        <w:t>
      27)обеспечение проведение мониторинга и оценки потребностей молодежи для выявления и решения актуальных проблем, повышения эффективности реализации государственной молодежной политики;</w:t>
      </w:r>
    </w:p>
    <w:p>
      <w:pPr>
        <w:spacing w:after="0"/>
        <w:ind w:left="0"/>
        <w:jc w:val="both"/>
      </w:pPr>
      <w:r>
        <w:rPr>
          <w:rFonts w:ascii="Times New Roman"/>
          <w:b w:val="false"/>
          <w:i w:val="false"/>
          <w:color w:val="000000"/>
          <w:sz w:val="28"/>
        </w:rPr>
        <w:t>
      28)содействие развитию волонтерской деятельности молодежи и молодежного самоуправления;</w:t>
      </w:r>
    </w:p>
    <w:p>
      <w:pPr>
        <w:spacing w:after="0"/>
        <w:ind w:left="0"/>
        <w:jc w:val="both"/>
      </w:pPr>
      <w:r>
        <w:rPr>
          <w:rFonts w:ascii="Times New Roman"/>
          <w:b w:val="false"/>
          <w:i w:val="false"/>
          <w:color w:val="000000"/>
          <w:sz w:val="28"/>
        </w:rPr>
        <w:t>
      29)внесение предложений в акимат области о создании молодежных ресурсных центров, обеспечение и координация их деятельности;</w:t>
      </w:r>
    </w:p>
    <w:p>
      <w:pPr>
        <w:spacing w:after="0"/>
        <w:ind w:left="0"/>
        <w:jc w:val="both"/>
      </w:pPr>
      <w:r>
        <w:rPr>
          <w:rFonts w:ascii="Times New Roman"/>
          <w:b w:val="false"/>
          <w:i w:val="false"/>
          <w:color w:val="000000"/>
          <w:sz w:val="28"/>
        </w:rPr>
        <w:t>
      30)осуществление взаимодействия и сотрудничества с молодежными организациями по вопросам государственной молодежной политики, культуры, средств массовой информации и по укреплению межконфессионального согласия и религиозной толерантности;</w:t>
      </w:r>
    </w:p>
    <w:p>
      <w:pPr>
        <w:spacing w:after="0"/>
        <w:ind w:left="0"/>
        <w:jc w:val="both"/>
      </w:pPr>
      <w:r>
        <w:rPr>
          <w:rFonts w:ascii="Times New Roman"/>
          <w:b w:val="false"/>
          <w:i w:val="false"/>
          <w:color w:val="000000"/>
          <w:sz w:val="28"/>
        </w:rPr>
        <w:t>
      31)осуществление разъяснительную работу по вопросам государственной молодежной политики;</w:t>
      </w:r>
    </w:p>
    <w:p>
      <w:pPr>
        <w:spacing w:after="0"/>
        <w:ind w:left="0"/>
        <w:jc w:val="both"/>
      </w:pPr>
      <w:r>
        <w:rPr>
          <w:rFonts w:ascii="Times New Roman"/>
          <w:b w:val="false"/>
          <w:i w:val="false"/>
          <w:color w:val="000000"/>
          <w:sz w:val="28"/>
        </w:rPr>
        <w:t>
      32)осуществление комплекс мероприятий, направленных на поиск и поддержку талантливой молодежи и перспективных молодежных творческих коллективов;</w:t>
      </w:r>
    </w:p>
    <w:p>
      <w:pPr>
        <w:spacing w:after="0"/>
        <w:ind w:left="0"/>
        <w:jc w:val="both"/>
      </w:pPr>
      <w:r>
        <w:rPr>
          <w:rFonts w:ascii="Times New Roman"/>
          <w:b w:val="false"/>
          <w:i w:val="false"/>
          <w:color w:val="000000"/>
          <w:sz w:val="28"/>
        </w:rPr>
        <w:t>
      33)осуществление разъяснительной работы среди молодежи по укреплению межконфессионального согласия и религиозной толерантности;</w:t>
      </w:r>
    </w:p>
    <w:p>
      <w:pPr>
        <w:spacing w:after="0"/>
        <w:ind w:left="0"/>
        <w:jc w:val="both"/>
      </w:pPr>
      <w:r>
        <w:rPr>
          <w:rFonts w:ascii="Times New Roman"/>
          <w:b w:val="false"/>
          <w:i w:val="false"/>
          <w:color w:val="000000"/>
          <w:sz w:val="28"/>
        </w:rPr>
        <w:t>
      34)обеспечение проведения регионального форума молодежи;</w:t>
      </w:r>
    </w:p>
    <w:p>
      <w:pPr>
        <w:spacing w:after="0"/>
        <w:ind w:left="0"/>
        <w:jc w:val="both"/>
      </w:pPr>
      <w:r>
        <w:rPr>
          <w:rFonts w:ascii="Times New Roman"/>
          <w:b w:val="false"/>
          <w:i w:val="false"/>
          <w:color w:val="000000"/>
          <w:sz w:val="28"/>
        </w:rPr>
        <w:t>
      35)принятие мер по укреплению казахстанского патриотизма, межконфессионального согласия и межэтнической толерантности;</w:t>
      </w:r>
    </w:p>
    <w:p>
      <w:pPr>
        <w:spacing w:after="0"/>
        <w:ind w:left="0"/>
        <w:jc w:val="both"/>
      </w:pPr>
      <w:r>
        <w:rPr>
          <w:rFonts w:ascii="Times New Roman"/>
          <w:b w:val="false"/>
          <w:i w:val="false"/>
          <w:color w:val="000000"/>
          <w:sz w:val="28"/>
        </w:rPr>
        <w:t>
      36)создание, организация, обеспечение молодежных трудовых отрядов, а также проведение мониторинга их деятельности;</w:t>
      </w:r>
    </w:p>
    <w:p>
      <w:pPr>
        <w:spacing w:after="0"/>
        <w:ind w:left="0"/>
        <w:jc w:val="both"/>
      </w:pPr>
      <w:r>
        <w:rPr>
          <w:rFonts w:ascii="Times New Roman"/>
          <w:b w:val="false"/>
          <w:i w:val="false"/>
          <w:color w:val="000000"/>
          <w:sz w:val="28"/>
        </w:rPr>
        <w:t>
      37)обеспечение проведение мероприятий по реализации индекса развития молодежи;</w:t>
      </w:r>
    </w:p>
    <w:p>
      <w:pPr>
        <w:spacing w:after="0"/>
        <w:ind w:left="0"/>
        <w:jc w:val="both"/>
      </w:pPr>
      <w:r>
        <w:rPr>
          <w:rFonts w:ascii="Times New Roman"/>
          <w:b w:val="false"/>
          <w:i w:val="false"/>
          <w:color w:val="000000"/>
          <w:sz w:val="28"/>
        </w:rPr>
        <w:t>
      38)проведение работ по разъяснению семейных ценностей, организация встреч, семинаров-тренингов, конкурсов по семейным ценностям среди молодежи, социальная поддержка молодых семей;</w:t>
      </w:r>
    </w:p>
    <w:p>
      <w:pPr>
        <w:spacing w:after="0"/>
        <w:ind w:left="0"/>
        <w:jc w:val="both"/>
      </w:pPr>
      <w:r>
        <w:rPr>
          <w:rFonts w:ascii="Times New Roman"/>
          <w:b w:val="false"/>
          <w:i w:val="false"/>
          <w:color w:val="000000"/>
          <w:sz w:val="28"/>
        </w:rPr>
        <w:t>
      39)обеспечение в установленном законодательством порядке информационной безопасности семьи и молодежи, повышение культуры семейных отношений;</w:t>
      </w:r>
    </w:p>
    <w:p>
      <w:pPr>
        <w:spacing w:after="0"/>
        <w:ind w:left="0"/>
        <w:jc w:val="both"/>
      </w:pPr>
      <w:r>
        <w:rPr>
          <w:rFonts w:ascii="Times New Roman"/>
          <w:b w:val="false"/>
          <w:i w:val="false"/>
          <w:color w:val="000000"/>
          <w:sz w:val="28"/>
        </w:rPr>
        <w:t>
      40)формирование, размещение и контроль осуществления государственного заказа по проведению государственной информационной политики на региональном уровне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41)разработка и внесение в акимат области утвержденных методик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на основе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утверждаемой уполномоченным органом;</w:t>
      </w:r>
    </w:p>
    <w:p>
      <w:pPr>
        <w:spacing w:after="0"/>
        <w:ind w:left="0"/>
        <w:jc w:val="both"/>
      </w:pPr>
      <w:r>
        <w:rPr>
          <w:rFonts w:ascii="Times New Roman"/>
          <w:b w:val="false"/>
          <w:i w:val="false"/>
          <w:color w:val="000000"/>
          <w:sz w:val="28"/>
        </w:rPr>
        <w:t>
      42)осуществление государственного контроля за соблюдением требований по запрету распространения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w:t>
      </w:r>
    </w:p>
    <w:p>
      <w:pPr>
        <w:spacing w:after="0"/>
        <w:ind w:left="0"/>
        <w:jc w:val="both"/>
      </w:pPr>
      <w:r>
        <w:rPr>
          <w:rFonts w:ascii="Times New Roman"/>
          <w:b w:val="false"/>
          <w:i w:val="false"/>
          <w:color w:val="000000"/>
          <w:sz w:val="28"/>
        </w:rPr>
        <w:t>
      43)обеспечение деятельности региональной комиссии по вопросам государственной информационной политики;</w:t>
      </w:r>
    </w:p>
    <w:p>
      <w:pPr>
        <w:spacing w:after="0"/>
        <w:ind w:left="0"/>
        <w:jc w:val="both"/>
      </w:pPr>
      <w:r>
        <w:rPr>
          <w:rFonts w:ascii="Times New Roman"/>
          <w:b w:val="false"/>
          <w:i w:val="false"/>
          <w:color w:val="000000"/>
          <w:sz w:val="28"/>
        </w:rPr>
        <w:t>
      44)организация деятельности, информационно-методическое обеспечение в регионе информационных групп республиканского и регионального уровня по разъяснению и пропаганде ежегодных Посланий Президента народу Казахстана и других стратегических документов;</w:t>
      </w:r>
    </w:p>
    <w:p>
      <w:pPr>
        <w:spacing w:after="0"/>
        <w:ind w:left="0"/>
        <w:jc w:val="both"/>
      </w:pPr>
      <w:r>
        <w:rPr>
          <w:rFonts w:ascii="Times New Roman"/>
          <w:b w:val="false"/>
          <w:i w:val="false"/>
          <w:color w:val="000000"/>
          <w:sz w:val="28"/>
        </w:rPr>
        <w:t>
      45)осуществление иных функций, предусмотренных законодательством Республики Казахстан.</w:t>
      </w:r>
    </w:p>
    <w:bookmarkStart w:name="z25" w:id="23"/>
    <w:p>
      <w:pPr>
        <w:spacing w:after="0"/>
        <w:ind w:left="0"/>
        <w:jc w:val="left"/>
      </w:pPr>
      <w:r>
        <w:rPr>
          <w:rFonts w:ascii="Times New Roman"/>
          <w:b/>
          <w:i w:val="false"/>
          <w:color w:val="000000"/>
        </w:rPr>
        <w:t xml:space="preserve"> 3. Статус, полномочия первого руководителя государственного органа</w:t>
      </w:r>
    </w:p>
    <w:bookmarkEnd w:id="23"/>
    <w:bookmarkStart w:name="z26" w:id="24"/>
    <w:p>
      <w:pPr>
        <w:spacing w:after="0"/>
        <w:ind w:left="0"/>
        <w:jc w:val="both"/>
      </w:pPr>
      <w:r>
        <w:rPr>
          <w:rFonts w:ascii="Times New Roman"/>
          <w:b w:val="false"/>
          <w:i w:val="false"/>
          <w:color w:val="000000"/>
          <w:sz w:val="28"/>
        </w:rPr>
        <w:t>
      16. Руководство Управления осуществляется первым руководителем, который несет персональную ответственность за выполнение возложенных задач и осуществление им своих полномочий.</w:t>
      </w:r>
    </w:p>
    <w:bookmarkEnd w:id="24"/>
    <w:bookmarkStart w:name="z27" w:id="25"/>
    <w:p>
      <w:pPr>
        <w:spacing w:after="0"/>
        <w:ind w:left="0"/>
        <w:jc w:val="both"/>
      </w:pPr>
      <w:r>
        <w:rPr>
          <w:rFonts w:ascii="Times New Roman"/>
          <w:b w:val="false"/>
          <w:i w:val="false"/>
          <w:color w:val="000000"/>
          <w:sz w:val="28"/>
        </w:rPr>
        <w:t>
      17. Первый руководитель Управления назначается на должность и освобождается от должности в соответствии с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18.. Первый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6"/>
    <w:bookmarkStart w:name="z29" w:id="27"/>
    <w:p>
      <w:pPr>
        <w:spacing w:after="0"/>
        <w:ind w:left="0"/>
        <w:jc w:val="both"/>
      </w:pPr>
      <w:r>
        <w:rPr>
          <w:rFonts w:ascii="Times New Roman"/>
          <w:b w:val="false"/>
          <w:i w:val="false"/>
          <w:color w:val="000000"/>
          <w:sz w:val="28"/>
        </w:rPr>
        <w:t>
      19. Полномочия первого руководителя Управления:</w:t>
      </w:r>
    </w:p>
    <w:bookmarkEnd w:id="27"/>
    <w:p>
      <w:pPr>
        <w:spacing w:after="0"/>
        <w:ind w:left="0"/>
        <w:jc w:val="both"/>
      </w:pPr>
      <w:r>
        <w:rPr>
          <w:rFonts w:ascii="Times New Roman"/>
          <w:b w:val="false"/>
          <w:i w:val="false"/>
          <w:color w:val="000000"/>
          <w:sz w:val="28"/>
        </w:rPr>
        <w:t>
      1) представляет интересы Управления в государственных органах, иных организациях;</w:t>
      </w:r>
    </w:p>
    <w:p>
      <w:pPr>
        <w:spacing w:after="0"/>
        <w:ind w:left="0"/>
        <w:jc w:val="both"/>
      </w:pPr>
      <w:r>
        <w:rPr>
          <w:rFonts w:ascii="Times New Roman"/>
          <w:b w:val="false"/>
          <w:i w:val="false"/>
          <w:color w:val="000000"/>
          <w:sz w:val="28"/>
        </w:rPr>
        <w:t>
      2) назначает на должность и освобождает от должности работников Управления, а также руководителей и заместителей организаций находящихся в ведении Управления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3) обеспечивает разработку стратегических и программных документов, входящих в компетенцию Управления в соответствии с действующим законодательством;</w:t>
      </w:r>
    </w:p>
    <w:p>
      <w:pPr>
        <w:spacing w:after="0"/>
        <w:ind w:left="0"/>
        <w:jc w:val="both"/>
      </w:pPr>
      <w:r>
        <w:rPr>
          <w:rFonts w:ascii="Times New Roman"/>
          <w:b w:val="false"/>
          <w:i w:val="false"/>
          <w:color w:val="000000"/>
          <w:sz w:val="28"/>
        </w:rPr>
        <w:t>
      4) действует без доверенности от имени Управления;</w:t>
      </w:r>
    </w:p>
    <w:p>
      <w:pPr>
        <w:spacing w:after="0"/>
        <w:ind w:left="0"/>
        <w:jc w:val="both"/>
      </w:pPr>
      <w:r>
        <w:rPr>
          <w:rFonts w:ascii="Times New Roman"/>
          <w:b w:val="false"/>
          <w:i w:val="false"/>
          <w:color w:val="000000"/>
          <w:sz w:val="28"/>
        </w:rPr>
        <w:t>
      5) заключает договора;</w:t>
      </w:r>
    </w:p>
    <w:p>
      <w:pPr>
        <w:spacing w:after="0"/>
        <w:ind w:left="0"/>
        <w:jc w:val="both"/>
      </w:pPr>
      <w:r>
        <w:rPr>
          <w:rFonts w:ascii="Times New Roman"/>
          <w:b w:val="false"/>
          <w:i w:val="false"/>
          <w:color w:val="000000"/>
          <w:sz w:val="28"/>
        </w:rPr>
        <w:t>
      6) выдает доверенности;</w:t>
      </w:r>
    </w:p>
    <w:p>
      <w:pPr>
        <w:spacing w:after="0"/>
        <w:ind w:left="0"/>
        <w:jc w:val="both"/>
      </w:pPr>
      <w:r>
        <w:rPr>
          <w:rFonts w:ascii="Times New Roman"/>
          <w:b w:val="false"/>
          <w:i w:val="false"/>
          <w:color w:val="000000"/>
          <w:sz w:val="28"/>
        </w:rPr>
        <w:t>
      7) открывает банковские счета;</w:t>
      </w:r>
    </w:p>
    <w:p>
      <w:pPr>
        <w:spacing w:after="0"/>
        <w:ind w:left="0"/>
        <w:jc w:val="both"/>
      </w:pPr>
      <w:r>
        <w:rPr>
          <w:rFonts w:ascii="Times New Roman"/>
          <w:b w:val="false"/>
          <w:i w:val="false"/>
          <w:color w:val="000000"/>
          <w:sz w:val="28"/>
        </w:rPr>
        <w:t>
      8) составляет и подписывает в установленном законодательством порядке меморандумы, протоколы об административных правонарушениях;</w:t>
      </w:r>
    </w:p>
    <w:p>
      <w:pPr>
        <w:spacing w:after="0"/>
        <w:ind w:left="0"/>
        <w:jc w:val="both"/>
      </w:pPr>
      <w:r>
        <w:rPr>
          <w:rFonts w:ascii="Times New Roman"/>
          <w:b w:val="false"/>
          <w:i w:val="false"/>
          <w:color w:val="000000"/>
          <w:sz w:val="28"/>
        </w:rPr>
        <w:t>
      9) несет ответственность за планирование, обоснование, реализацию и достижение бюджетных программ;</w:t>
      </w:r>
    </w:p>
    <w:p>
      <w:pPr>
        <w:spacing w:after="0"/>
        <w:ind w:left="0"/>
        <w:jc w:val="both"/>
      </w:pPr>
      <w:r>
        <w:rPr>
          <w:rFonts w:ascii="Times New Roman"/>
          <w:b w:val="false"/>
          <w:i w:val="false"/>
          <w:color w:val="000000"/>
          <w:sz w:val="28"/>
        </w:rPr>
        <w:t>
      10) несет персональную ответственность за финансово-хозяйственную деятельность и сохранность переданного имущества;</w:t>
      </w:r>
    </w:p>
    <w:p>
      <w:pPr>
        <w:spacing w:after="0"/>
        <w:ind w:left="0"/>
        <w:jc w:val="both"/>
      </w:pPr>
      <w:r>
        <w:rPr>
          <w:rFonts w:ascii="Times New Roman"/>
          <w:b w:val="false"/>
          <w:i w:val="false"/>
          <w:color w:val="000000"/>
          <w:sz w:val="28"/>
        </w:rPr>
        <w:t>
      11) определяет полномочия и обязанности работников Управления в соответствии с законодательством Республики Казахстан;</w:t>
      </w:r>
    </w:p>
    <w:p>
      <w:pPr>
        <w:spacing w:after="0"/>
        <w:ind w:left="0"/>
        <w:jc w:val="both"/>
      </w:pPr>
      <w:r>
        <w:rPr>
          <w:rFonts w:ascii="Times New Roman"/>
          <w:b w:val="false"/>
          <w:i w:val="false"/>
          <w:color w:val="000000"/>
          <w:sz w:val="28"/>
        </w:rPr>
        <w:t>
      12)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дисциплинарной ответственности работников Управления, налагает на них дисциплинарные взыскания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13) издает в пределах своей компетенции приказы и дает указания, обязательные для исполнения всем работникам Управления, а также первым руководителям учреждений находящиемся в ведении Управления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14) утверждает должностные инструкции работников;</w:t>
      </w:r>
    </w:p>
    <w:p>
      <w:pPr>
        <w:spacing w:after="0"/>
        <w:ind w:left="0"/>
        <w:jc w:val="both"/>
      </w:pPr>
      <w:r>
        <w:rPr>
          <w:rFonts w:ascii="Times New Roman"/>
          <w:b w:val="false"/>
          <w:i w:val="false"/>
          <w:color w:val="000000"/>
          <w:sz w:val="28"/>
        </w:rPr>
        <w:t>
      15) утверждает перспективные и текущие планы работ;</w:t>
      </w:r>
    </w:p>
    <w:p>
      <w:pPr>
        <w:spacing w:after="0"/>
        <w:ind w:left="0"/>
        <w:jc w:val="both"/>
      </w:pPr>
      <w:r>
        <w:rPr>
          <w:rFonts w:ascii="Times New Roman"/>
          <w:b w:val="false"/>
          <w:i w:val="false"/>
          <w:color w:val="000000"/>
          <w:sz w:val="28"/>
        </w:rPr>
        <w:t>
      16)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w:t>
      </w:r>
    </w:p>
    <w:p>
      <w:pPr>
        <w:spacing w:after="0"/>
        <w:ind w:left="0"/>
        <w:jc w:val="both"/>
      </w:pPr>
      <w:r>
        <w:rPr>
          <w:rFonts w:ascii="Times New Roman"/>
          <w:b w:val="false"/>
          <w:i w:val="false"/>
          <w:color w:val="000000"/>
          <w:sz w:val="28"/>
        </w:rPr>
        <w:t>
      17) организует, координирует и контролирует работу Управления;</w:t>
      </w:r>
    </w:p>
    <w:p>
      <w:pPr>
        <w:spacing w:after="0"/>
        <w:ind w:left="0"/>
        <w:jc w:val="both"/>
      </w:pPr>
      <w:r>
        <w:rPr>
          <w:rFonts w:ascii="Times New Roman"/>
          <w:b w:val="false"/>
          <w:i w:val="false"/>
          <w:color w:val="000000"/>
          <w:sz w:val="28"/>
        </w:rPr>
        <w:t>
      18) утверждает положения об отделах Управления;</w:t>
      </w:r>
    </w:p>
    <w:p>
      <w:pPr>
        <w:spacing w:after="0"/>
        <w:ind w:left="0"/>
        <w:jc w:val="both"/>
      </w:pPr>
      <w:r>
        <w:rPr>
          <w:rFonts w:ascii="Times New Roman"/>
          <w:b w:val="false"/>
          <w:i w:val="false"/>
          <w:color w:val="000000"/>
          <w:sz w:val="28"/>
        </w:rPr>
        <w:t>
      19) обеспечивает соблюдение норм служебной этики;</w:t>
      </w:r>
    </w:p>
    <w:p>
      <w:pPr>
        <w:spacing w:after="0"/>
        <w:ind w:left="0"/>
        <w:jc w:val="both"/>
      </w:pPr>
      <w:r>
        <w:rPr>
          <w:rFonts w:ascii="Times New Roman"/>
          <w:b w:val="false"/>
          <w:i w:val="false"/>
          <w:color w:val="000000"/>
          <w:sz w:val="28"/>
        </w:rPr>
        <w:t>
      20) утверждает график личного приема физических лиц и представителей юридических лиц;</w:t>
      </w:r>
    </w:p>
    <w:p>
      <w:pPr>
        <w:spacing w:after="0"/>
        <w:ind w:left="0"/>
        <w:jc w:val="both"/>
      </w:pPr>
      <w:r>
        <w:rPr>
          <w:rFonts w:ascii="Times New Roman"/>
          <w:b w:val="false"/>
          <w:i w:val="false"/>
          <w:color w:val="000000"/>
          <w:sz w:val="28"/>
        </w:rPr>
        <w:t>
      21) несет персональную ответственность за выполнение возложенных на Управление задач и функций, поручений акима области и курирующего заместителя акима области;</w:t>
      </w:r>
    </w:p>
    <w:p>
      <w:pPr>
        <w:spacing w:after="0"/>
        <w:ind w:left="0"/>
        <w:jc w:val="both"/>
      </w:pPr>
      <w:r>
        <w:rPr>
          <w:rFonts w:ascii="Times New Roman"/>
          <w:b w:val="false"/>
          <w:i w:val="false"/>
          <w:color w:val="000000"/>
          <w:sz w:val="28"/>
        </w:rPr>
        <w:t xml:space="preserve">
      22) осуществляет иные функции, возложенные на него законодательством Республики Казахстан, настоящим </w:t>
      </w:r>
      <w:r>
        <w:rPr>
          <w:rFonts w:ascii="Times New Roman"/>
          <w:b w:val="false"/>
          <w:i w:val="false"/>
          <w:color w:val="000000"/>
          <w:sz w:val="28"/>
        </w:rPr>
        <w:t>Положением</w:t>
      </w:r>
      <w:r>
        <w:rPr>
          <w:rFonts w:ascii="Times New Roman"/>
          <w:b w:val="false"/>
          <w:i w:val="false"/>
          <w:color w:val="000000"/>
          <w:sz w:val="28"/>
        </w:rPr>
        <w:t xml:space="preserve"> и акиматом области.</w:t>
      </w:r>
    </w:p>
    <w:p>
      <w:pPr>
        <w:spacing w:after="0"/>
        <w:ind w:left="0"/>
        <w:jc w:val="both"/>
      </w:pPr>
      <w:r>
        <w:rPr>
          <w:rFonts w:ascii="Times New Roman"/>
          <w:b w:val="false"/>
          <w:i w:val="false"/>
          <w:color w:val="000000"/>
          <w:sz w:val="28"/>
        </w:rPr>
        <w:t>
      Исполнение полномочий первого руководителя Управления в период его отсутствия осуществляется лицом, его замещающим в соответствии с действующим законодательством.</w:t>
      </w:r>
    </w:p>
    <w:bookmarkStart w:name="z30" w:id="28"/>
    <w:p>
      <w:pPr>
        <w:spacing w:after="0"/>
        <w:ind w:left="0"/>
        <w:jc w:val="left"/>
      </w:pPr>
      <w:r>
        <w:rPr>
          <w:rFonts w:ascii="Times New Roman"/>
          <w:b/>
          <w:i w:val="false"/>
          <w:color w:val="000000"/>
        </w:rPr>
        <w:t xml:space="preserve"> 4. Имущество государственного органа</w:t>
      </w:r>
    </w:p>
    <w:bookmarkEnd w:id="28"/>
    <w:bookmarkStart w:name="z31" w:id="29"/>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29"/>
    <w:p>
      <w:pPr>
        <w:spacing w:after="0"/>
        <w:ind w:left="0"/>
        <w:jc w:val="both"/>
      </w:pPr>
      <w:r>
        <w:rPr>
          <w:rFonts w:ascii="Times New Roman"/>
          <w:b w:val="false"/>
          <w:i w:val="false"/>
          <w:color w:val="000000"/>
          <w:sz w:val="28"/>
        </w:rPr>
        <w:t>
      Имущество Управлении формируется за счет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2" w:id="30"/>
    <w:p>
      <w:pPr>
        <w:spacing w:after="0"/>
        <w:ind w:left="0"/>
        <w:jc w:val="both"/>
      </w:pPr>
      <w:r>
        <w:rPr>
          <w:rFonts w:ascii="Times New Roman"/>
          <w:b w:val="false"/>
          <w:i w:val="false"/>
          <w:color w:val="000000"/>
          <w:sz w:val="28"/>
        </w:rPr>
        <w:t>
      21.. Имущество, закрепленное за Управлением относится к областной коммунальной собственности.</w:t>
      </w:r>
    </w:p>
    <w:bookmarkEnd w:id="30"/>
    <w:bookmarkStart w:name="z33" w:id="31"/>
    <w:p>
      <w:pPr>
        <w:spacing w:after="0"/>
        <w:ind w:left="0"/>
        <w:jc w:val="both"/>
      </w:pPr>
      <w:r>
        <w:rPr>
          <w:rFonts w:ascii="Times New Roman"/>
          <w:b w:val="false"/>
          <w:i w:val="false"/>
          <w:color w:val="000000"/>
          <w:sz w:val="28"/>
        </w:rPr>
        <w:t>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1"/>
    <w:bookmarkStart w:name="z34" w:id="32"/>
    <w:p>
      <w:pPr>
        <w:spacing w:after="0"/>
        <w:ind w:left="0"/>
        <w:jc w:val="left"/>
      </w:pPr>
      <w:r>
        <w:rPr>
          <w:rFonts w:ascii="Times New Roman"/>
          <w:b/>
          <w:i w:val="false"/>
          <w:color w:val="000000"/>
        </w:rPr>
        <w:t xml:space="preserve"> 5. Реорганизация и упразднение государственного органа</w:t>
      </w:r>
    </w:p>
    <w:bookmarkEnd w:id="32"/>
    <w:bookmarkStart w:name="z35" w:id="33"/>
    <w:p>
      <w:pPr>
        <w:spacing w:after="0"/>
        <w:ind w:left="0"/>
        <w:jc w:val="both"/>
      </w:pPr>
      <w:r>
        <w:rPr>
          <w:rFonts w:ascii="Times New Roman"/>
          <w:b w:val="false"/>
          <w:i w:val="false"/>
          <w:color w:val="000000"/>
          <w:sz w:val="28"/>
        </w:rPr>
        <w:t>
      23.. Реорганизация и упразднение Управления осуществляются в соответствии с законодательством Республики Казахстан.</w:t>
      </w:r>
    </w:p>
    <w:bookmarkEnd w:id="33"/>
    <w:p>
      <w:pPr>
        <w:spacing w:after="0"/>
        <w:ind w:left="0"/>
        <w:jc w:val="both"/>
      </w:pPr>
      <w:r>
        <w:rPr>
          <w:rFonts w:ascii="Times New Roman"/>
          <w:b w:val="false"/>
          <w:i w:val="false"/>
          <w:color w:val="000000"/>
          <w:sz w:val="28"/>
        </w:rPr>
        <w:t>
      Перечень организаций, находящихся в ведении ведомства:</w:t>
      </w:r>
    </w:p>
    <w:p>
      <w:pPr>
        <w:spacing w:after="0"/>
        <w:ind w:left="0"/>
        <w:jc w:val="both"/>
      </w:pPr>
      <w:r>
        <w:rPr>
          <w:rFonts w:ascii="Times New Roman"/>
          <w:b w:val="false"/>
          <w:i w:val="false"/>
          <w:color w:val="000000"/>
          <w:sz w:val="28"/>
        </w:rPr>
        <w:t>
      1) Товарищество с ограниченной ответственностью "Редакция областной общественно-политической газеты "Оңтүстік Қазақстан";</w:t>
      </w:r>
    </w:p>
    <w:p>
      <w:pPr>
        <w:spacing w:after="0"/>
        <w:ind w:left="0"/>
        <w:jc w:val="both"/>
      </w:pPr>
      <w:r>
        <w:rPr>
          <w:rFonts w:ascii="Times New Roman"/>
          <w:b w:val="false"/>
          <w:i w:val="false"/>
          <w:color w:val="000000"/>
          <w:sz w:val="28"/>
        </w:rPr>
        <w:t>
      2) Товарищество с ограниченной ответственностью "Редакция областной общественно-политической газеты "Южный Казахстан";</w:t>
      </w:r>
    </w:p>
    <w:p>
      <w:pPr>
        <w:spacing w:after="0"/>
        <w:ind w:left="0"/>
        <w:jc w:val="both"/>
      </w:pPr>
      <w:r>
        <w:rPr>
          <w:rFonts w:ascii="Times New Roman"/>
          <w:b w:val="false"/>
          <w:i w:val="false"/>
          <w:color w:val="000000"/>
          <w:sz w:val="28"/>
        </w:rPr>
        <w:t xml:space="preserve">
      3) Товарищество с ограниченной ответственностью "Редакция областной общественно-политической газеты "Жанубий Козогистон"; </w:t>
      </w:r>
    </w:p>
    <w:p>
      <w:pPr>
        <w:spacing w:after="0"/>
        <w:ind w:left="0"/>
        <w:jc w:val="both"/>
      </w:pPr>
      <w:r>
        <w:rPr>
          <w:rFonts w:ascii="Times New Roman"/>
          <w:b w:val="false"/>
          <w:i w:val="false"/>
          <w:color w:val="000000"/>
          <w:sz w:val="28"/>
        </w:rPr>
        <w:t xml:space="preserve">
      4) Товарищество с ограниченной ответственностью "Turkistan Media Holding"; </w:t>
      </w:r>
    </w:p>
    <w:p>
      <w:pPr>
        <w:spacing w:after="0"/>
        <w:ind w:left="0"/>
        <w:jc w:val="both"/>
      </w:pPr>
      <w:r>
        <w:rPr>
          <w:rFonts w:ascii="Times New Roman"/>
          <w:b w:val="false"/>
          <w:i w:val="false"/>
          <w:color w:val="000000"/>
          <w:sz w:val="28"/>
        </w:rPr>
        <w:t xml:space="preserve">
      5) Коммунальное государственное учреждение "Информационно-аналитический центр" управления общественного развития Туркестанской области"; </w:t>
      </w:r>
    </w:p>
    <w:p>
      <w:pPr>
        <w:spacing w:after="0"/>
        <w:ind w:left="0"/>
        <w:jc w:val="both"/>
      </w:pPr>
      <w:r>
        <w:rPr>
          <w:rFonts w:ascii="Times New Roman"/>
          <w:b w:val="false"/>
          <w:i w:val="false"/>
          <w:color w:val="000000"/>
          <w:sz w:val="28"/>
        </w:rPr>
        <w:t xml:space="preserve">
      6) Коммунальное государственное учреждение "Молодежный ресурсный центр" управления общественного развития Туркестанской области"; </w:t>
      </w:r>
    </w:p>
    <w:p>
      <w:pPr>
        <w:spacing w:after="0"/>
        <w:ind w:left="0"/>
        <w:jc w:val="both"/>
      </w:pPr>
      <w:r>
        <w:rPr>
          <w:rFonts w:ascii="Times New Roman"/>
          <w:b w:val="false"/>
          <w:i w:val="false"/>
          <w:color w:val="000000"/>
          <w:sz w:val="28"/>
        </w:rPr>
        <w:t>
      7) Коммунальное государственное учреждение "Қоғамдық келісім" управления общественного развития Туркестанской области".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