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f1b9" w14:textId="b15f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бюджетных средств, выделяемых на содержание профессиональных спортивных клубов по игровым видам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22 июля 2025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средств, выделяемых на содержание профессиональных спортивных клубов по игровым видам 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бюджетных средств, выделяемых на содержание профессиональных спортивных клубов по игровым видам спорта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команд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финансирования (в месячных расчетных показателях-МРП)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Основная (мужская, женская, молодежная) команда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500 000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(участие команд в турнирах УЕФА), дополнительно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200 000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 академия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150 000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650 000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Основная (мужская, женская, молодежная) команда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300 000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Детско-юношеская академия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75 000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375 000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игровые виды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Основная (мужская, молодежная (юниоры) команда, детско-юношеская академия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120 000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Основная (женская, молодежная (юниорки) команда, детско-юношеская академия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120 000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заработная плата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МРП)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тренер, тренер-консультант, тренер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(основной команды)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(молодежной команды)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 МРП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в одном регионе предусматривается содержание 1 клуба на 1 вид спорта, финансируемых из местного бюджета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