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8192" w14:textId="5b98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мангазинского района от 9 декабря 2020 года № 355 "Об установлении тарифа на регулярные социально значимые внутрирайонные перевозки пассажиров в Курмангаз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4 июня 2025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ением Курмангазинского районного маслихата от 4 июня 2025 года № 209-VIII "О внесении изменений в решение районного маслихата от 25 августа 2020 года № 535-VI "Об утверждении тарифов на социально значимые регулярные внутрирайонные пассажирские перевозки по Курмангазинскому району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9 декабря 2020 года №355 "Об установлении тарифа на регулярные социально значимые внутрирайонные перевозки пассажиров в Курмангазинском районе" (зарегистрировано в Реестре государственной регистрации нормативных правовых актов за № 48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35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внутрирайонные перевозки пассажиров в Курмангаз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село Шорт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 – село Киг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село Сую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село Бал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село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Боке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Кудряш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