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ed33" w14:textId="f1ae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24 декабря 2025 года № 196-VIII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17 661 080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5 281 599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82 324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83 947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12 213 210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18 044 092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7 844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21 625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13 781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-390 856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- 390 856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21 625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13 781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383 012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Макатского районного маслихата Атырауской области от 05.08.2026 </w:t>
      </w:r>
      <w:r>
        <w:rPr>
          <w:rFonts w:ascii="Times New Roman"/>
          <w:b w:val="false"/>
          <w:i w:val="false"/>
          <w:color w:val="000000"/>
          <w:sz w:val="28"/>
        </w:rPr>
        <w:t>№ 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2026 год норматив общей суммы поступлений общегосударственных налогов в бюджет района в следующих объемах: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100%;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100%;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районному бюджету – 100%.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 субвенций, передаваемых из областного бюджета в районный бюджет, в сумме 1 859 018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на 2026 год в сумме 114 428 тысяч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субвенций, передаваемых из районного бюджета в сумме 78 809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Доссор – 37 423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Байгетобе – 41 386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целевые текущие трансферты из областного бюджета в сумме 3 662 863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6 554 тысяч тенге – на гарантированный социальный пакет;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33 833 тысяч тенге - на выплату государственной адресной социальной помощи;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314 536 тысяч тенге - на капитальный ремонт административного здания;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- на обеспечение прав и улучшение качества жизни лиц с инвалидностью в Республике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300 000 тысяч тенге - на подготовительные работы к отопительному сезону 2026-2027 годов;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500 000 тысяч тенге - на благоустройство, озеленение и санитарную очистку населенных пунктов;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347 240 тысяч тенге - на капитальный ремонт сетей водоснабжения и канализации;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1 780 000 тысяч тенге - обеспечение жильем отдельных категорий граждан;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5 700 тысяч тенге – прививка и обеззараживание бродячих животных;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360 000 тысяч тенге – обеспечение жильем отдельных категорий граждан.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целевые трансферты на развитие из областного бюджета в сумме 7 681 912 тысяч тенге, в том числе: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1 574 147 тысяч тенге - на строительство системы видеонаблюдения в населенных пунктах;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2 213 057 тысяч тенге – на развитие системы освещения населенных пунктов;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42 136 тысяч тенге - на развитие и (или) обустройство инженерно-коммуникационной инфраструктуры;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852 572 тысяч тенге – на развитие объектов спорта;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3 000 000 тысяч тенге - на развитие транспортной инфраструктуры.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24 декабря 2025 года № 196-VIII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Макатского районного маслихата Атырауской области от 05.08.2026 </w:t>
      </w:r>
      <w:r>
        <w:rPr>
          <w:rFonts w:ascii="Times New Roman"/>
          <w:b w:val="false"/>
          <w:i w:val="false"/>
          <w:color w:val="ff0000"/>
          <w:sz w:val="28"/>
        </w:rPr>
        <w:t>№ 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фонда компенсации потерпевшим и фонда поддержки образовательной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196-VIII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фонда компенсации потерпевшим и фонда поддержки образовательной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196-VIII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фонда компенсации потерпевшим и фонда поддержки образовательной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196-VIII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организаций, соответствующих критериям оценки качества воспитания и обучения независимо от форм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педагогов, имеющих профильное образование, от общего количества руководителей, методистов, воспитателей дошкольных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дошкольных организаций, прошедших курсы повышения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основных и средних школ, обеспеченных предметными кабинетами физики, химии, биологии, робототехники, STEM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дошкольных организаций (ОДМ), создавших условия для воспитания и обучения детей с особыми образовательными потребностями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водоотведению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услугами по сбору и вывозу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50% от общей численности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хороших и удовлетворительных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