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17a3" w14:textId="bba1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25 декабря 2024 года № 133-VІIІ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17 сентября 2025 года № 182-VIII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"Об утверждении районного бюджета на 2025-2027 годы" от 25 декабря 2024 года № 133-VІIІ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10 102 586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3 956 548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36 189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6 540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6 103 309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- 10 986 162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15 027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37 354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22 327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- 37 354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- 37 354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37 354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- 22 327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883 576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районном бюджете на 2024 год предусмотрены целевые текущие трансферты из республиканского бюджета в сумме 482 856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21 707 тысяч тенге - на государственную адресную социальную помощь;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2 422 тысяч тенге - на повышение заработной платы медицинских работников центров оказания специальных социальных услуг;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19 161 тысяч тенге - на обеспечение прав и улучшение качества жизни лиц с инвалидностью;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3 131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414 728 тысяч тенге – на приобретение жилья коммунального жилищного фонда для социально уязвимых слоев населения.".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(Ж.Кабиев)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182-VIII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133-VIII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10 986 162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 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4 187 631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