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ef4c" w14:textId="d1ee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26 декабря 2024 года № 167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22 августа 2025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26 декабря 2024 года № 167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Предусмотреть в районном бюджете на 2025 год целевые трансферты в бюджеты сельских округов в сумме – 1 554 922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92 092 тысяч тенге - на уличное освещение населенных пунктов;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923 310 тысяч тенге - на укрепительных работ дамбов населенных пунктов и к работам по подготовке к паводку;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147 555 тысяч тенге -на текущие и капитальные затраты аппарата акима сельского округа;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119 576 тысяч тенге – на благоустройство населенных пунктов;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100 109 тысяч тенге - на обеспечение санитарии населенных пунктов;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98 966 тысяч тенге - на организацию водоснабжения населенных пунктов;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15 000 тысяч тенге – на управление коммунальным имуществом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54 094 тысяч тенге – на текущие и капитальные затраты сельских организаций культуры;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1 985 тысяч тенге – на проведение работ по подготовке к зимнему периоду.".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 2025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 № 167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средствами,специальными средствами передвижения, обязательными гигиеническими средствами, а также предоставление услуг санаторно-курортного специалистами жестового языка, индивидуальными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в связанное с этим отчуждением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инжинерно-коммунальной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